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52CE" w:rsidRDefault="002252CE">
      <w:pPr>
        <w:spacing w:after="40" w:line="280" w:lineRule="atLeast"/>
        <w:jc w:val="both"/>
        <w:rPr>
          <w:sz w:val="22"/>
          <w:szCs w:val="22"/>
          <w:lang w:val="pt-PT"/>
        </w:rPr>
      </w:pPr>
    </w:p>
    <w:p w:rsidR="002252CE" w:rsidRDefault="00872650">
      <w:pPr>
        <w:spacing w:after="40" w:line="280" w:lineRule="atLeast"/>
        <w:jc w:val="center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</w:rPr>
        <w:t>TECNICAS DE BIOLOGIA MOLECULAR Y GENETICA</w:t>
      </w:r>
    </w:p>
    <w:p w:rsidR="002252CE" w:rsidRDefault="002252CE">
      <w:pPr>
        <w:tabs>
          <w:tab w:val="left" w:pos="2943"/>
        </w:tabs>
        <w:spacing w:before="120" w:after="40" w:line="280" w:lineRule="atLeast"/>
        <w:jc w:val="both"/>
        <w:rPr>
          <w:sz w:val="22"/>
          <w:szCs w:val="22"/>
          <w:lang w:val="pt-PT"/>
        </w:rPr>
      </w:pPr>
    </w:p>
    <w:p w:rsidR="002252CE" w:rsidRDefault="00872650">
      <w:pPr>
        <w:tabs>
          <w:tab w:val="left" w:pos="2943"/>
        </w:tabs>
        <w:spacing w:before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b/>
          <w:bCs/>
          <w:sz w:val="22"/>
          <w:szCs w:val="22"/>
        </w:rPr>
        <w:t>Carrera:</w:t>
      </w:r>
      <w:r>
        <w:rPr>
          <w:rStyle w:val="Ninguno"/>
          <w:sz w:val="22"/>
          <w:szCs w:val="22"/>
        </w:rPr>
        <w:t xml:space="preserve"> Tecnicatura Universitaria en Biotecnología</w:t>
      </w:r>
    </w:p>
    <w:p w:rsidR="002252CE" w:rsidRDefault="00872650">
      <w:pPr>
        <w:tabs>
          <w:tab w:val="left" w:pos="2943"/>
        </w:tabs>
        <w:spacing w:before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Asignatura</w:t>
      </w:r>
      <w:r>
        <w:rPr>
          <w:rStyle w:val="Ninguno"/>
          <w:b/>
          <w:bCs/>
          <w:sz w:val="22"/>
          <w:szCs w:val="22"/>
        </w:rPr>
        <w:t>:</w:t>
      </w:r>
      <w:r>
        <w:rPr>
          <w:rStyle w:val="Ninguno"/>
          <w:sz w:val="22"/>
          <w:szCs w:val="22"/>
        </w:rPr>
        <w:t xml:space="preserve"> </w:t>
      </w:r>
      <w:r>
        <w:rPr>
          <w:rStyle w:val="Ninguno"/>
          <w:sz w:val="22"/>
          <w:szCs w:val="22"/>
          <w:lang w:val="es-ES_tradnl"/>
        </w:rPr>
        <w:t>Técnicas de Biología Molecular y Genética</w:t>
      </w:r>
    </w:p>
    <w:p w:rsidR="002252CE" w:rsidRDefault="00872650">
      <w:pPr>
        <w:tabs>
          <w:tab w:val="left" w:pos="3518"/>
        </w:tabs>
        <w:spacing w:before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Núcleo al que pertenece:</w:t>
      </w:r>
      <w:r>
        <w:rPr>
          <w:rStyle w:val="Ninguno"/>
          <w:sz w:val="22"/>
          <w:szCs w:val="22"/>
          <w:lang w:val="es-ES_tradnl"/>
        </w:rPr>
        <w:t xml:space="preserve"> Básico Obligatorio</w:t>
      </w:r>
    </w:p>
    <w:p w:rsidR="002252CE" w:rsidRDefault="00872650">
      <w:pPr>
        <w:tabs>
          <w:tab w:val="left" w:pos="3518"/>
        </w:tabs>
        <w:spacing w:before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Profesora:</w:t>
      </w:r>
      <w:r>
        <w:rPr>
          <w:rStyle w:val="Ninguno"/>
          <w:sz w:val="22"/>
          <w:szCs w:val="22"/>
          <w:lang w:val="es-ES_tradnl"/>
        </w:rPr>
        <w:t xml:space="preserve"> Dra. </w:t>
      </w:r>
      <w:proofErr w:type="spellStart"/>
      <w:r>
        <w:rPr>
          <w:rStyle w:val="Ninguno"/>
          <w:sz w:val="22"/>
          <w:szCs w:val="22"/>
          <w:lang w:val="es-ES_tradnl"/>
        </w:rPr>
        <w:t>Maia</w:t>
      </w:r>
      <w:proofErr w:type="spellEnd"/>
      <w:r>
        <w:rPr>
          <w:rStyle w:val="Ninguno"/>
          <w:sz w:val="22"/>
          <w:szCs w:val="22"/>
          <w:lang w:val="es-ES_tradnl"/>
        </w:rPr>
        <w:t xml:space="preserve"> Cabrera</w:t>
      </w:r>
    </w:p>
    <w:p w:rsidR="002252CE" w:rsidRDefault="00872650">
      <w:pPr>
        <w:tabs>
          <w:tab w:val="left" w:pos="3518"/>
        </w:tabs>
        <w:spacing w:before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Pre requisitos:</w:t>
      </w:r>
      <w:r>
        <w:rPr>
          <w:rStyle w:val="Ninguno"/>
          <w:sz w:val="22"/>
          <w:szCs w:val="22"/>
          <w:lang w:val="es-ES_tradnl"/>
        </w:rPr>
        <w:t xml:space="preserve"> Fundamentos de la Biología Celular y Molecular</w:t>
      </w:r>
    </w:p>
    <w:p w:rsidR="002252CE" w:rsidRDefault="002252CE">
      <w:pPr>
        <w:tabs>
          <w:tab w:val="left" w:pos="3738"/>
        </w:tabs>
        <w:spacing w:before="120" w:after="40" w:line="280" w:lineRule="atLeast"/>
        <w:jc w:val="both"/>
        <w:rPr>
          <w:sz w:val="22"/>
          <w:szCs w:val="22"/>
        </w:rPr>
      </w:pPr>
    </w:p>
    <w:p w:rsidR="002252CE" w:rsidRDefault="00872650">
      <w:pPr>
        <w:tabs>
          <w:tab w:val="left" w:pos="3738"/>
        </w:tabs>
        <w:spacing w:before="120" w:after="40" w:line="280" w:lineRule="atLeast"/>
        <w:jc w:val="both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Objetivos:</w:t>
      </w:r>
    </w:p>
    <w:p w:rsidR="002252CE" w:rsidRDefault="00872650">
      <w:pPr>
        <w:tabs>
          <w:tab w:val="left" w:pos="3738"/>
        </w:tabs>
        <w:spacing w:before="120"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>Es</w:t>
      </w:r>
      <w:r>
        <w:rPr>
          <w:rStyle w:val="Ninguno"/>
          <w:b/>
          <w:bCs/>
          <w:sz w:val="22"/>
          <w:szCs w:val="22"/>
          <w:lang w:val="es-ES_tradnl"/>
        </w:rPr>
        <w:t xml:space="preserve"> </w:t>
      </w:r>
      <w:r>
        <w:rPr>
          <w:rStyle w:val="Ninguno"/>
          <w:sz w:val="22"/>
          <w:szCs w:val="22"/>
          <w:lang w:val="es-ES_tradnl"/>
        </w:rPr>
        <w:t xml:space="preserve">Objetivo de esta materia que </w:t>
      </w:r>
      <w:r w:rsidR="009B03FA">
        <w:rPr>
          <w:rStyle w:val="Ninguno"/>
          <w:sz w:val="22"/>
          <w:szCs w:val="22"/>
          <w:lang w:val="es-ES_tradnl"/>
        </w:rPr>
        <w:t xml:space="preserve">las personas </w:t>
      </w:r>
      <w:r>
        <w:rPr>
          <w:rStyle w:val="Ninguno"/>
          <w:sz w:val="22"/>
          <w:szCs w:val="22"/>
          <w:lang w:val="es-ES_tradnl"/>
        </w:rPr>
        <w:t>estudiante</w:t>
      </w:r>
      <w:r w:rsidR="009B03FA">
        <w:rPr>
          <w:rStyle w:val="Ninguno"/>
          <w:sz w:val="22"/>
          <w:szCs w:val="22"/>
          <w:lang w:val="es-ES_tradnl"/>
        </w:rPr>
        <w:t>s</w:t>
      </w:r>
      <w:r>
        <w:rPr>
          <w:rStyle w:val="Ninguno"/>
          <w:sz w:val="22"/>
          <w:szCs w:val="22"/>
          <w:lang w:val="es-ES_tradnl"/>
        </w:rPr>
        <w:t xml:space="preserve"> logre</w:t>
      </w:r>
      <w:r w:rsidR="009B03FA">
        <w:rPr>
          <w:rStyle w:val="Ninguno"/>
          <w:sz w:val="22"/>
          <w:szCs w:val="22"/>
          <w:lang w:val="es-ES_tradnl"/>
        </w:rPr>
        <w:t>n</w:t>
      </w:r>
      <w:r>
        <w:rPr>
          <w:rStyle w:val="Ninguno"/>
          <w:sz w:val="22"/>
          <w:szCs w:val="22"/>
          <w:lang w:val="es-ES_tradnl"/>
        </w:rPr>
        <w:t>:</w:t>
      </w:r>
    </w:p>
    <w:p w:rsidR="002252CE" w:rsidRDefault="00872650">
      <w:pPr>
        <w:tabs>
          <w:tab w:val="left" w:pos="3738"/>
        </w:tabs>
        <w:spacing w:before="120"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>La comprensión teórica y la adquisición de conocimientos prácticos de las técnicas de Biología Molecular y del área de Genética que le permitan</w:t>
      </w:r>
      <w:r>
        <w:rPr>
          <w:rStyle w:val="Ninguno"/>
          <w:sz w:val="22"/>
          <w:szCs w:val="22"/>
          <w:lang w:val="es-ES_tradnl"/>
        </w:rPr>
        <w:t xml:space="preserve"> adquirir y analizar información, trabajar en equipo y desarrollar habilidades en el manejo de las técnicas y el criterio para la toma de decisiones; lo que favorecerá su adaptación a situaciones reales de su futura carrera profesional.</w:t>
      </w:r>
    </w:p>
    <w:p w:rsidR="002252CE" w:rsidRDefault="00872650">
      <w:pPr>
        <w:spacing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 xml:space="preserve">Para ello </w:t>
      </w:r>
      <w:r>
        <w:rPr>
          <w:rStyle w:val="Ninguno"/>
          <w:sz w:val="22"/>
          <w:szCs w:val="22"/>
          <w:lang w:val="es-ES_tradnl"/>
        </w:rPr>
        <w:t>es nec</w:t>
      </w:r>
      <w:r>
        <w:rPr>
          <w:rStyle w:val="Ninguno"/>
          <w:sz w:val="22"/>
          <w:szCs w:val="22"/>
          <w:lang w:val="es-ES_tradnl"/>
        </w:rPr>
        <w:t xml:space="preserve">esario fomentar el desarrollo de pensamiento crítico así como la capacidad analítica que le permita 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 xml:space="preserve">entender cómo se aborda un problema biológico desde el punto de vista molecular y aplicar el razonamiento científico para la identificación de las técnicas 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>de experimentación que permitan adquirir nuevos conocimientos.</w:t>
      </w:r>
    </w:p>
    <w:p w:rsidR="002252CE" w:rsidRDefault="00872650">
      <w:pPr>
        <w:spacing w:after="40" w:line="280" w:lineRule="atLeast"/>
        <w:jc w:val="both"/>
        <w:rPr>
          <w:rStyle w:val="Ninguno"/>
          <w:sz w:val="22"/>
          <w:szCs w:val="22"/>
          <w:shd w:val="clear" w:color="auto" w:fill="FFFFFF"/>
        </w:rPr>
      </w:pPr>
      <w:r>
        <w:rPr>
          <w:rStyle w:val="Ninguno"/>
          <w:sz w:val="22"/>
          <w:szCs w:val="22"/>
          <w:lang w:val="es-ES_tradnl"/>
        </w:rPr>
        <w:t xml:space="preserve">Asimismo 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 xml:space="preserve">plantear los experimentos adecuados para responder a una nueva pregunta e interpretar correctamente los resultados para lo cual </w:t>
      </w:r>
      <w:r w:rsidR="009B03FA">
        <w:rPr>
          <w:rStyle w:val="Ninguno"/>
          <w:sz w:val="22"/>
          <w:szCs w:val="22"/>
          <w:shd w:val="clear" w:color="auto" w:fill="FFFFFF"/>
          <w:lang w:val="es-ES_tradnl"/>
        </w:rPr>
        <w:t>la persona que curse la asignatura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 xml:space="preserve"> deberá aprender las debilidades y fortalez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 xml:space="preserve">as de las técnicas moleculares para llegar a tener un juicio </w:t>
      </w:r>
      <w:proofErr w:type="spellStart"/>
      <w:r>
        <w:rPr>
          <w:rStyle w:val="Ninguno"/>
          <w:sz w:val="22"/>
          <w:szCs w:val="22"/>
          <w:shd w:val="clear" w:color="auto" w:fill="FFFFFF"/>
          <w:lang w:val="es-ES_tradnl"/>
        </w:rPr>
        <w:t>crí</w:t>
      </w:r>
      <w:proofErr w:type="spellEnd"/>
      <w:r>
        <w:rPr>
          <w:rStyle w:val="Ninguno"/>
          <w:sz w:val="22"/>
          <w:szCs w:val="22"/>
          <w:shd w:val="clear" w:color="auto" w:fill="FFFFFF"/>
        </w:rPr>
        <w:t xml:space="preserve">tico sobre 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>las mismas.</w:t>
      </w:r>
    </w:p>
    <w:p w:rsidR="002252CE" w:rsidRDefault="00872650">
      <w:pPr>
        <w:tabs>
          <w:tab w:val="left" w:pos="3738"/>
        </w:tabs>
        <w:spacing w:before="120"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 xml:space="preserve">Para ello se abordarán conceptos básicos correspondientes a dichas áreas en relación a las características estructurales de los componentes sub-celulares y las técnicas </w:t>
      </w:r>
      <w:r>
        <w:rPr>
          <w:rStyle w:val="Ninguno"/>
          <w:sz w:val="22"/>
          <w:szCs w:val="22"/>
          <w:lang w:val="es-ES_tradnl"/>
        </w:rPr>
        <w:t xml:space="preserve">asociadas de aislamiento, expresión y cuantificación tanto en organismos procariotas como eucariotas. Se estimulará la participación en clase, se fomentarán las discusiones durante el desarrollo de las mismas, se analizarán los resultados obtenidos en los </w:t>
      </w:r>
      <w:r>
        <w:rPr>
          <w:rStyle w:val="Ninguno"/>
          <w:sz w:val="22"/>
          <w:szCs w:val="22"/>
          <w:lang w:val="es-ES_tradnl"/>
        </w:rPr>
        <w:t>trabajos prácticos y las variables que pueden influir en cada caso.</w:t>
      </w:r>
    </w:p>
    <w:p w:rsidR="002252CE" w:rsidRDefault="00872650">
      <w:pPr>
        <w:spacing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 xml:space="preserve">Finalmente, se espera que </w:t>
      </w:r>
      <w:r w:rsidR="009B03FA">
        <w:rPr>
          <w:rStyle w:val="Ninguno"/>
          <w:sz w:val="22"/>
          <w:szCs w:val="22"/>
          <w:lang w:val="es-ES_tradnl"/>
        </w:rPr>
        <w:t>la persona</w:t>
      </w:r>
      <w:r>
        <w:rPr>
          <w:rStyle w:val="Ninguno"/>
          <w:sz w:val="22"/>
          <w:szCs w:val="22"/>
          <w:lang w:val="es-ES_tradnl"/>
        </w:rPr>
        <w:t xml:space="preserve"> estudiante aprenda a investigar en las fuentes bibliográficas y a difundir los resultados obtenidos durante las prácticas de laboratorio, a través de la realiz</w:t>
      </w:r>
      <w:r>
        <w:rPr>
          <w:rStyle w:val="Ninguno"/>
          <w:sz w:val="22"/>
          <w:szCs w:val="22"/>
          <w:lang w:val="es-ES_tradnl"/>
        </w:rPr>
        <w:t>ación de informes.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Las unidades de competen</w:t>
      </w:r>
      <w:r w:rsidR="009B03FA">
        <w:rPr>
          <w:rStyle w:val="Ninguno"/>
          <w:rFonts w:ascii="Arial" w:hAnsi="Arial"/>
          <w:shd w:val="clear" w:color="auto" w:fill="FFFFFF"/>
          <w:lang w:val="es-ES_tradnl"/>
        </w:rPr>
        <w:t>cia de la materia se orientan a</w:t>
      </w:r>
      <w:r>
        <w:rPr>
          <w:rStyle w:val="Ninguno"/>
          <w:rFonts w:ascii="Arial" w:hAnsi="Arial"/>
          <w:shd w:val="clear" w:color="auto" w:fill="FFFFFF"/>
          <w:lang w:val="es-ES_tradnl"/>
        </w:rPr>
        <w:t>: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 xml:space="preserve">1. Adquirir una base 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te</w:t>
      </w:r>
      <w:r>
        <w:rPr>
          <w:rStyle w:val="Ninguno"/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Style w:val="Ninguno"/>
          <w:rFonts w:ascii="Arial" w:hAnsi="Arial"/>
          <w:shd w:val="clear" w:color="auto" w:fill="FFFFFF"/>
          <w:lang w:val="it-IT"/>
        </w:rPr>
        <w:t>rica s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ó</w:t>
      </w:r>
      <w:r>
        <w:rPr>
          <w:rStyle w:val="Ninguno"/>
          <w:rFonts w:ascii="Arial" w:hAnsi="Arial"/>
          <w:shd w:val="clear" w:color="auto" w:fill="FFFFFF"/>
          <w:lang w:val="es-ES_tradnl"/>
        </w:rPr>
        <w:t>lida</w:t>
      </w:r>
      <w:proofErr w:type="spell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acerca de los procesos moleculares que rigen el funcionamiento de los seres vivos.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2. Conocer los m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hd w:val="clear" w:color="auto" w:fill="FFFFFF"/>
          <w:lang w:val="es-ES_tradnl"/>
        </w:rPr>
        <w:t>todos cient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ficos por los que se ha </w:t>
      </w:r>
      <w:r>
        <w:rPr>
          <w:rStyle w:val="Ninguno"/>
          <w:rFonts w:ascii="Arial" w:hAnsi="Arial"/>
          <w:shd w:val="clear" w:color="auto" w:fill="FFFFFF"/>
          <w:lang w:val="es-ES_tradnl"/>
        </w:rPr>
        <w:t>llegado a estos conocimientos y entender la base de las t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cnicas</w:t>
      </w:r>
      <w:proofErr w:type="spell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empleadas en un laboratorio de Gen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hd w:val="clear" w:color="auto" w:fill="FFFFFF"/>
          <w:lang w:val="es-ES_tradnl"/>
        </w:rPr>
        <w:t>tica y Biolog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a Molecular.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3. Manejar las t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hd w:val="clear" w:color="auto" w:fill="FFFFFF"/>
        </w:rPr>
        <w:t>cnicas m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s utilizadas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 de un laboratorio de Gen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hd w:val="clear" w:color="auto" w:fill="FFFFFF"/>
          <w:lang w:val="es-ES_tradnl"/>
        </w:rPr>
        <w:t>tica y Biolog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lang w:val="es-ES_tradnl"/>
        </w:rPr>
        <w:t>a Molecular y conocer los elementos b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sicos de un 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laboratorio de estas 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caracter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sticas.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En el laboratorio, se practicar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n algunas de las t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cnicas</w:t>
      </w:r>
      <w:proofErr w:type="spell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</w:t>
      </w:r>
      <w:proofErr w:type="spellStart"/>
      <w:proofErr w:type="gramStart"/>
      <w:r>
        <w:rPr>
          <w:rStyle w:val="Ninguno"/>
          <w:rFonts w:ascii="Arial" w:hAnsi="Arial"/>
          <w:shd w:val="clear" w:color="auto" w:fill="FFFFFF"/>
          <w:lang w:val="es-ES_tradnl"/>
        </w:rPr>
        <w:t>mas</w:t>
      </w:r>
      <w:proofErr w:type="spellEnd"/>
      <w:proofErr w:type="gram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significativas e ilustrativas de esta actividad 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cient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proofErr w:type="spellEnd"/>
      <w:r>
        <w:rPr>
          <w:rStyle w:val="Ninguno"/>
          <w:rFonts w:ascii="Arial" w:hAnsi="Arial"/>
          <w:shd w:val="clear" w:color="auto" w:fill="FFFFFF"/>
          <w:lang w:val="it-IT"/>
        </w:rPr>
        <w:t>fica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 buscando que el alumno sea capaz de: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1. Conocer el fundamento de cada t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cnica</w:t>
      </w:r>
      <w:proofErr w:type="spell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y sus limitaciones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 xml:space="preserve">2. Determinar los reactivos y equipamientos necesarios para llevarlas a cabo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3. Manejar los equipos necesarios para el desarrollo de la t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cnica</w:t>
      </w:r>
      <w:proofErr w:type="spell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o identificar la forma de adquirir las habilidades oportunas.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lastRenderedPageBreak/>
        <w:t>4. En el caso de que sea posible el uso de t</w:t>
      </w:r>
      <w:r>
        <w:rPr>
          <w:rStyle w:val="Ninguno"/>
          <w:rFonts w:ascii="Arial" w:hAnsi="Arial"/>
          <w:shd w:val="clear" w:color="auto" w:fill="FFFFFF"/>
          <w:lang w:val="fr-FR"/>
        </w:rPr>
        <w:t>é</w:t>
      </w:r>
      <w:r>
        <w:rPr>
          <w:rStyle w:val="Ninguno"/>
          <w:rFonts w:ascii="Arial" w:hAnsi="Arial"/>
          <w:shd w:val="clear" w:color="auto" w:fill="FFFFFF"/>
        </w:rPr>
        <w:t>cnicas alternativas, estimar cu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l</w:t>
      </w:r>
      <w:proofErr w:type="spell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o cuales resultan </w:t>
      </w:r>
      <w:proofErr w:type="spellStart"/>
      <w:proofErr w:type="gramStart"/>
      <w:r>
        <w:rPr>
          <w:rStyle w:val="Ninguno"/>
          <w:rFonts w:ascii="Arial" w:hAnsi="Arial"/>
          <w:shd w:val="clear" w:color="auto" w:fill="FFFFFF"/>
          <w:lang w:val="es-ES_tradnl"/>
        </w:rPr>
        <w:t>mas</w:t>
      </w:r>
      <w:proofErr w:type="spellEnd"/>
      <w:proofErr w:type="gramEnd"/>
      <w:r>
        <w:rPr>
          <w:rStyle w:val="Ninguno"/>
          <w:rFonts w:ascii="Arial" w:hAnsi="Arial"/>
          <w:shd w:val="clear" w:color="auto" w:fill="FFFFFF"/>
          <w:lang w:val="es-ES_tradnl"/>
        </w:rPr>
        <w:t xml:space="preserve"> adecuadas para alcanzar el objetivo que se desea.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 xml:space="preserve">5. Redactar los protocolos a seguir en cada caso para ser usados a posteriori por el o por otros miembros del equipo.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6. Recoger de forma sistem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tic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a los resultados obtenidos y deducir las conclusiones que deriven de las mismas.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7. Adquirir el criterio necesario para determinar en cada caso el n</w:t>
      </w:r>
      <w:r>
        <w:rPr>
          <w:rStyle w:val="Ninguno"/>
          <w:rFonts w:ascii="Arial" w:hAnsi="Arial"/>
          <w:shd w:val="clear" w:color="auto" w:fill="FFFFFF"/>
          <w:lang w:val="es-ES_tradnl"/>
        </w:rPr>
        <w:t>ú</w:t>
      </w:r>
      <w:r>
        <w:rPr>
          <w:rStyle w:val="Ninguno"/>
          <w:rFonts w:ascii="Arial" w:hAnsi="Arial"/>
          <w:shd w:val="clear" w:color="auto" w:fill="FFFFFF"/>
          <w:lang w:val="es-ES_tradnl"/>
        </w:rPr>
        <w:t>mero de experimentos y las r</w:t>
      </w:r>
      <w:r>
        <w:rPr>
          <w:rStyle w:val="Ninguno"/>
          <w:rFonts w:ascii="Arial" w:hAnsi="Arial"/>
          <w:shd w:val="clear" w:color="auto" w:fill="FFFFFF"/>
          <w:lang w:val="es-ES_tradnl"/>
        </w:rPr>
        <w:t>é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plicas necesarias </w:t>
      </w:r>
      <w:r>
        <w:rPr>
          <w:rStyle w:val="Ninguno"/>
          <w:rFonts w:ascii="Arial" w:hAnsi="Arial"/>
          <w:shd w:val="clear" w:color="auto" w:fill="FFFFFF"/>
          <w:lang w:val="es-ES_tradnl"/>
        </w:rPr>
        <w:t>para que los resultados resulten significativos desde el p</w:t>
      </w:r>
      <w:r>
        <w:rPr>
          <w:rStyle w:val="Ninguno"/>
          <w:rFonts w:ascii="Arial" w:hAnsi="Arial"/>
          <w:shd w:val="clear" w:color="auto" w:fill="FFFFFF"/>
          <w:lang w:val="es-ES_tradnl"/>
        </w:rPr>
        <w:t>unto de vista estad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stico.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 xml:space="preserve">8. Redactar en la forma adecuada un informe 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cient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proofErr w:type="spellEnd"/>
      <w:r>
        <w:rPr>
          <w:rStyle w:val="Ninguno"/>
          <w:rFonts w:ascii="Arial" w:hAnsi="Arial"/>
          <w:shd w:val="clear" w:color="auto" w:fill="FFFFFF"/>
          <w:lang w:val="it-IT"/>
        </w:rPr>
        <w:t xml:space="preserve">fico </w:t>
      </w:r>
      <w:r>
        <w:rPr>
          <w:rStyle w:val="Ninguno"/>
          <w:rFonts w:ascii="Arial" w:hAnsi="Arial"/>
          <w:shd w:val="clear" w:color="auto" w:fill="FFFFFF"/>
          <w:lang w:val="es-ES_tradnl"/>
        </w:rPr>
        <w:t>donde se recojan tanto las bases, como la metodolog</w:t>
      </w:r>
      <w:r>
        <w:rPr>
          <w:rStyle w:val="Ninguno"/>
          <w:rFonts w:ascii="Arial" w:hAnsi="Arial"/>
          <w:shd w:val="clear" w:color="auto" w:fill="FFFFFF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lang w:val="es-ES_tradnl"/>
        </w:rPr>
        <w:t>a a seguir, los resultados que se obtengan y una discusi</w:t>
      </w:r>
      <w:r>
        <w:rPr>
          <w:rStyle w:val="Ninguno"/>
          <w:rFonts w:ascii="Arial" w:hAnsi="Arial"/>
          <w:shd w:val="clear" w:color="auto" w:fill="FFFFFF"/>
          <w:lang w:val="es-ES_tradnl"/>
        </w:rPr>
        <w:t>ó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n de los mismos a la vista de los conocimientos previos. 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Duran</w:t>
      </w:r>
      <w:r>
        <w:rPr>
          <w:rStyle w:val="Ninguno"/>
          <w:rFonts w:ascii="Arial" w:hAnsi="Arial"/>
          <w:shd w:val="clear" w:color="auto" w:fill="FFFFFF"/>
          <w:lang w:val="es-ES_tradnl"/>
        </w:rPr>
        <w:t>te la primera etapa se dictar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n el mayor n</w:t>
      </w:r>
      <w:r>
        <w:rPr>
          <w:rStyle w:val="Ninguno"/>
          <w:rFonts w:ascii="Arial" w:hAnsi="Arial"/>
          <w:shd w:val="clear" w:color="auto" w:fill="FFFFFF"/>
          <w:lang w:val="es-ES_tradnl"/>
        </w:rPr>
        <w:t>ú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mero de clases </w:t>
      </w:r>
      <w:proofErr w:type="spellStart"/>
      <w:r>
        <w:rPr>
          <w:rStyle w:val="Ninguno"/>
          <w:rFonts w:ascii="Arial" w:hAnsi="Arial"/>
          <w:shd w:val="clear" w:color="auto" w:fill="FFFFFF"/>
          <w:lang w:val="es-ES_tradnl"/>
        </w:rPr>
        <w:t>te</w:t>
      </w:r>
      <w:r>
        <w:rPr>
          <w:rStyle w:val="Ninguno"/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Style w:val="Ninguno"/>
          <w:rFonts w:ascii="Arial" w:hAnsi="Arial"/>
          <w:shd w:val="clear" w:color="auto" w:fill="FFFFFF"/>
        </w:rPr>
        <w:t>ricas que constituir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FF"/>
          <w:lang w:val="es-ES_tradnl"/>
        </w:rPr>
        <w:t>la base para poder realizar los ensayos de laboratorio, los cuales se concentrar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n en la segunda mitad del cuatrimestre.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40" w:line="280" w:lineRule="atLeast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  <w:lang w:val="es-ES_tradnl"/>
        </w:rPr>
        <w:t>Adem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s, al comenzar cada jornada de laboratorio se t</w:t>
      </w:r>
      <w:r>
        <w:rPr>
          <w:rStyle w:val="Ninguno"/>
          <w:rFonts w:ascii="Arial" w:hAnsi="Arial"/>
          <w:shd w:val="clear" w:color="auto" w:fill="FFFFFF"/>
          <w:lang w:val="es-ES_tradnl"/>
        </w:rPr>
        <w:t>omar</w:t>
      </w:r>
      <w:r>
        <w:rPr>
          <w:rStyle w:val="Ninguno"/>
          <w:rFonts w:ascii="Arial" w:hAnsi="Arial"/>
          <w:shd w:val="clear" w:color="auto" w:fill="FFFFFF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FF"/>
          <w:lang w:val="es-ES_tradnl"/>
        </w:rPr>
        <w:t>un peque</w:t>
      </w:r>
      <w:r>
        <w:rPr>
          <w:rStyle w:val="Ninguno"/>
          <w:rFonts w:ascii="Arial" w:hAnsi="Arial"/>
          <w:shd w:val="clear" w:color="auto" w:fill="FFFFFF"/>
          <w:lang w:val="es-ES_tradnl"/>
        </w:rPr>
        <w:t>ñ</w:t>
      </w:r>
      <w:r>
        <w:rPr>
          <w:rStyle w:val="Ninguno"/>
          <w:rFonts w:ascii="Arial" w:hAnsi="Arial"/>
          <w:shd w:val="clear" w:color="auto" w:fill="FFFFFF"/>
          <w:lang w:val="es-ES_tradnl"/>
        </w:rPr>
        <w:t>o examen (parcialito) relacionado con la tem</w:t>
      </w:r>
      <w:r>
        <w:rPr>
          <w:rStyle w:val="Ninguno"/>
          <w:rFonts w:ascii="Arial" w:hAnsi="Arial"/>
          <w:shd w:val="clear" w:color="auto" w:fill="FFFFFF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lang w:val="es-ES_tradnl"/>
        </w:rPr>
        <w:t>tica experimental a desarrollar.</w:t>
      </w:r>
    </w:p>
    <w:p w:rsidR="002252CE" w:rsidRDefault="002252CE">
      <w:pPr>
        <w:spacing w:after="40" w:line="280" w:lineRule="atLeast"/>
        <w:ind w:firstLine="425"/>
        <w:jc w:val="both"/>
        <w:rPr>
          <w:sz w:val="22"/>
          <w:szCs w:val="22"/>
        </w:rPr>
      </w:pPr>
    </w:p>
    <w:p w:rsidR="00FF3B1E" w:rsidRDefault="00FF3B1E">
      <w:pPr>
        <w:tabs>
          <w:tab w:val="left" w:pos="3518"/>
        </w:tabs>
        <w:spacing w:before="120" w:after="40" w:line="280" w:lineRule="atLeast"/>
        <w:jc w:val="both"/>
        <w:rPr>
          <w:rStyle w:val="Ninguno"/>
          <w:b/>
          <w:bCs/>
          <w:sz w:val="22"/>
          <w:szCs w:val="22"/>
          <w:lang w:val="es-ES_tradnl"/>
        </w:rPr>
      </w:pPr>
      <w:r>
        <w:rPr>
          <w:rStyle w:val="Ninguno"/>
          <w:b/>
          <w:bCs/>
          <w:sz w:val="22"/>
          <w:szCs w:val="22"/>
          <w:lang w:val="es-ES_tradnl"/>
        </w:rPr>
        <w:t xml:space="preserve">Contenidos mínimos: </w:t>
      </w:r>
      <w:r w:rsidRPr="007B125C">
        <w:rPr>
          <w:rStyle w:val="Ninguno"/>
          <w:sz w:val="22"/>
          <w:szCs w:val="22"/>
          <w:shd w:val="clear" w:color="auto" w:fill="FFFFFF"/>
          <w:lang w:val="es-ES_tradnl"/>
        </w:rPr>
        <w:t>Ingeniería genética. Clonado molecular. Técnicas de evaluación de ácidos nucleicos y secuenciación. Producción de proteínas recombinantes.</w:t>
      </w:r>
      <w:r w:rsidR="007B125C" w:rsidRPr="007B125C">
        <w:rPr>
          <w:rStyle w:val="Ninguno"/>
          <w:sz w:val="22"/>
          <w:szCs w:val="22"/>
          <w:shd w:val="clear" w:color="auto" w:fill="FFFFFF"/>
          <w:lang w:val="es-ES_tradnl"/>
        </w:rPr>
        <w:t xml:space="preserve"> Métodos experimentales para medir proteínas. Microscopía óptica, electrónica y de fluorescencia. Microscopía </w:t>
      </w:r>
      <w:proofErr w:type="spellStart"/>
      <w:r w:rsidR="007B125C" w:rsidRPr="007B125C">
        <w:rPr>
          <w:rStyle w:val="Ninguno"/>
          <w:sz w:val="22"/>
          <w:szCs w:val="22"/>
          <w:shd w:val="clear" w:color="auto" w:fill="FFFFFF"/>
          <w:lang w:val="es-ES_tradnl"/>
        </w:rPr>
        <w:t>confocal</w:t>
      </w:r>
      <w:proofErr w:type="spellEnd"/>
      <w:r w:rsidR="007B125C" w:rsidRPr="007B125C">
        <w:rPr>
          <w:rStyle w:val="Ninguno"/>
          <w:sz w:val="22"/>
          <w:szCs w:val="22"/>
          <w:shd w:val="clear" w:color="auto" w:fill="FFFFFF"/>
          <w:lang w:val="es-ES_tradnl"/>
        </w:rPr>
        <w:t xml:space="preserve">. Técnicas </w:t>
      </w:r>
      <w:proofErr w:type="spellStart"/>
      <w:r w:rsidR="007B125C" w:rsidRPr="007B125C">
        <w:rPr>
          <w:rStyle w:val="Ninguno"/>
          <w:sz w:val="22"/>
          <w:szCs w:val="22"/>
          <w:shd w:val="clear" w:color="auto" w:fill="FFFFFF"/>
          <w:lang w:val="es-ES_tradnl"/>
        </w:rPr>
        <w:t>interactómicas</w:t>
      </w:r>
      <w:proofErr w:type="spellEnd"/>
      <w:r w:rsidR="007B125C" w:rsidRPr="007B125C">
        <w:rPr>
          <w:rStyle w:val="Ninguno"/>
          <w:sz w:val="22"/>
          <w:szCs w:val="22"/>
          <w:shd w:val="clear" w:color="auto" w:fill="FFFFFF"/>
          <w:lang w:val="es-ES_tradnl"/>
        </w:rPr>
        <w:t>.</w:t>
      </w:r>
    </w:p>
    <w:p w:rsidR="007B125C" w:rsidRDefault="007B125C">
      <w:pPr>
        <w:tabs>
          <w:tab w:val="left" w:pos="3518"/>
        </w:tabs>
        <w:spacing w:before="120" w:after="40" w:line="280" w:lineRule="atLeast"/>
        <w:jc w:val="both"/>
        <w:rPr>
          <w:rStyle w:val="Ninguno"/>
          <w:b/>
          <w:bCs/>
          <w:sz w:val="22"/>
          <w:szCs w:val="22"/>
          <w:lang w:val="es-ES_tradnl"/>
        </w:rPr>
      </w:pPr>
    </w:p>
    <w:p w:rsidR="002252CE" w:rsidRDefault="00872650">
      <w:pPr>
        <w:tabs>
          <w:tab w:val="left" w:pos="3518"/>
        </w:tabs>
        <w:spacing w:before="120" w:after="40" w:line="280" w:lineRule="atLeast"/>
        <w:jc w:val="both"/>
        <w:rPr>
          <w:rStyle w:val="Ninguno"/>
          <w:sz w:val="22"/>
          <w:szCs w:val="22"/>
        </w:rPr>
      </w:pPr>
      <w:bookmarkStart w:id="0" w:name="_GoBack"/>
      <w:bookmarkEnd w:id="0"/>
      <w:r>
        <w:rPr>
          <w:rStyle w:val="Ninguno"/>
          <w:b/>
          <w:bCs/>
          <w:sz w:val="22"/>
          <w:szCs w:val="22"/>
          <w:lang w:val="es-ES_tradnl"/>
        </w:rPr>
        <w:t xml:space="preserve">Carga horaria semanal: </w:t>
      </w:r>
      <w:r>
        <w:rPr>
          <w:rStyle w:val="Ninguno"/>
          <w:sz w:val="22"/>
          <w:szCs w:val="22"/>
          <w:lang w:val="es-ES_tradnl"/>
        </w:rPr>
        <w:t xml:space="preserve">6 </w:t>
      </w:r>
      <w:proofErr w:type="spellStart"/>
      <w:r>
        <w:rPr>
          <w:rStyle w:val="Ninguno"/>
          <w:sz w:val="22"/>
          <w:szCs w:val="22"/>
          <w:lang w:val="es-ES_tradnl"/>
        </w:rPr>
        <w:t>hs</w:t>
      </w:r>
      <w:proofErr w:type="spellEnd"/>
      <w:r>
        <w:rPr>
          <w:rStyle w:val="Ninguno"/>
          <w:sz w:val="22"/>
          <w:szCs w:val="22"/>
          <w:lang w:val="es-ES_tradnl"/>
        </w:rPr>
        <w:t xml:space="preserve"> 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2252CE" w:rsidRDefault="00872650">
      <w:pPr>
        <w:spacing w:after="40" w:line="280" w:lineRule="atLeast"/>
        <w:jc w:val="both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Programa analítico: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2252CE" w:rsidRDefault="00872650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Unidad 1 - Introducci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n. Estructura de los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cidos nucleicos.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after="240"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</w:rPr>
        <w:t>Concepto</w:t>
      </w:r>
      <w:r>
        <w:rPr>
          <w:rStyle w:val="Ninguno"/>
          <w:rFonts w:ascii="Arial" w:hAnsi="Arial"/>
          <w:lang w:val="es-ES_tradnl"/>
        </w:rPr>
        <w:t>,</w:t>
      </w:r>
      <w:r>
        <w:rPr>
          <w:rStyle w:val="Ninguno"/>
          <w:rFonts w:ascii="Arial" w:hAnsi="Arial"/>
        </w:rPr>
        <w:t xml:space="preserve"> objetivo</w:t>
      </w:r>
      <w:r>
        <w:rPr>
          <w:rStyle w:val="Ninguno"/>
          <w:rFonts w:ascii="Arial" w:hAnsi="Arial"/>
          <w:lang w:val="es-ES_tradnl"/>
        </w:rPr>
        <w:t xml:space="preserve"> e historia</w:t>
      </w:r>
      <w:r>
        <w:rPr>
          <w:rStyle w:val="Ninguno"/>
          <w:rFonts w:ascii="Arial" w:hAnsi="Arial"/>
          <w:lang w:val="fr-FR"/>
        </w:rPr>
        <w:t xml:space="preserve"> de la </w:t>
      </w:r>
      <w:proofErr w:type="spellStart"/>
      <w:r>
        <w:rPr>
          <w:rStyle w:val="Ninguno"/>
          <w:rFonts w:ascii="Arial" w:hAnsi="Arial"/>
          <w:lang w:val="fr-FR"/>
        </w:rPr>
        <w:t>Biolog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a </w:t>
      </w:r>
      <w:r>
        <w:rPr>
          <w:rStyle w:val="Ninguno"/>
          <w:rFonts w:ascii="Arial" w:hAnsi="Arial"/>
          <w:lang w:val="es-ES_tradnl"/>
        </w:rPr>
        <w:t>Molecular y la Gen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tica</w:t>
      </w:r>
      <w:r>
        <w:rPr>
          <w:rStyle w:val="Ninguno"/>
          <w:rFonts w:ascii="Arial" w:hAnsi="Arial"/>
        </w:rPr>
        <w:t>.</w:t>
      </w:r>
      <w:r>
        <w:rPr>
          <w:rStyle w:val="Ninguno"/>
          <w:rFonts w:ascii="Arial" w:hAnsi="Arial"/>
          <w:lang w:val="es-ES_tradnl"/>
        </w:rPr>
        <w:t xml:space="preserve"> Aplicaciones de la Biolog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 xml:space="preserve">a Molecular. DNA y RNA: estructura y </w:t>
      </w:r>
      <w:proofErr w:type="spellStart"/>
      <w:r>
        <w:rPr>
          <w:rStyle w:val="Ninguno"/>
          <w:rFonts w:ascii="Arial" w:hAnsi="Arial"/>
          <w:lang w:val="es-ES_tradnl"/>
        </w:rPr>
        <w:t>caracter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sticas. Estructura qu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it-IT"/>
        </w:rPr>
        <w:t>mica del DNA. Conformaci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tridimensional del DNA: la doble h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lice.Tama</w:t>
      </w:r>
      <w:proofErr w:type="spellStart"/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>o</w:t>
      </w:r>
      <w:proofErr w:type="spellEnd"/>
      <w:r>
        <w:rPr>
          <w:rStyle w:val="Ninguno"/>
          <w:rFonts w:ascii="Arial" w:hAnsi="Arial"/>
          <w:lang w:val="es-ES_tradnl"/>
        </w:rPr>
        <w:t xml:space="preserve"> y forma del DNA. </w:t>
      </w:r>
      <w:proofErr w:type="spellStart"/>
      <w:r>
        <w:rPr>
          <w:rStyle w:val="Ninguno"/>
          <w:rFonts w:ascii="Arial" w:hAnsi="Arial"/>
          <w:lang w:val="es-ES_tradnl"/>
        </w:rPr>
        <w:t>Superenrollamiento</w:t>
      </w:r>
      <w:proofErr w:type="spellEnd"/>
      <w:r>
        <w:rPr>
          <w:rStyle w:val="Ninguno"/>
          <w:rFonts w:ascii="Arial" w:hAnsi="Arial"/>
          <w:lang w:val="es-ES_tradnl"/>
        </w:rPr>
        <w:t xml:space="preserve">. Estructura del RNA. </w:t>
      </w:r>
      <w:r>
        <w:rPr>
          <w:rStyle w:val="Ninguno"/>
          <w:rFonts w:ascii="Arial" w:hAnsi="Arial"/>
          <w:lang w:val="es-ES_tradnl"/>
        </w:rPr>
        <w:t xml:space="preserve">Estructura </w:t>
      </w:r>
      <w:proofErr w:type="spellStart"/>
      <w:r>
        <w:rPr>
          <w:rStyle w:val="Ninguno"/>
          <w:rFonts w:ascii="Arial" w:hAnsi="Arial"/>
          <w:lang w:val="es-ES_tradnl"/>
        </w:rPr>
        <w:t>qu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mica del </w:t>
      </w:r>
      <w:proofErr w:type="spellStart"/>
      <w:r>
        <w:rPr>
          <w:rStyle w:val="Ninguno"/>
          <w:rFonts w:ascii="Arial" w:hAnsi="Arial"/>
          <w:lang w:val="es-ES_tradnl"/>
        </w:rPr>
        <w:t>RNA.Tipos</w:t>
      </w:r>
      <w:proofErr w:type="spellEnd"/>
      <w:r>
        <w:rPr>
          <w:rStyle w:val="Ninguno"/>
          <w:rFonts w:ascii="Arial" w:hAnsi="Arial"/>
          <w:lang w:val="es-ES_tradnl"/>
        </w:rPr>
        <w:t xml:space="preserve"> de RNA: </w:t>
      </w:r>
      <w:proofErr w:type="spellStart"/>
      <w:r>
        <w:rPr>
          <w:rStyle w:val="Ninguno"/>
          <w:rFonts w:ascii="Arial" w:hAnsi="Arial"/>
          <w:lang w:val="es-ES_tradnl"/>
        </w:rPr>
        <w:t>caracter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>sticas.</w:t>
      </w:r>
    </w:p>
    <w:p w:rsidR="002252CE" w:rsidRDefault="00872650">
      <w:pPr>
        <w:spacing w:after="40" w:line="280" w:lineRule="atLeast"/>
        <w:jc w:val="both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Unidad 2 - Replicación del ADN.</w:t>
      </w:r>
    </w:p>
    <w:p w:rsidR="002252CE" w:rsidRDefault="00872650">
      <w:pPr>
        <w:spacing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>Características de la replicación del DNA. Mecanismo del proceso de replicación. Enzimas y proteínas implicadas en el proceso de replicación. Replicación en procariot</w:t>
      </w:r>
      <w:r>
        <w:rPr>
          <w:rStyle w:val="Ninguno"/>
          <w:sz w:val="22"/>
          <w:szCs w:val="22"/>
          <w:lang w:val="es-ES_tradnl"/>
        </w:rPr>
        <w:t>as. Replicación en eucariotas. Regulación. Reparación del DNA.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3 - Transcripci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lang w:val="es-ES_tradnl"/>
        </w:rPr>
        <w:t>Transcripci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it-IT"/>
        </w:rPr>
        <w:t>n del DNA en procariotas. RNA polimerasa. Etapas: Inicio.</w:t>
      </w:r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Elongaci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 Terminaci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 Transcripci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en eucariotas. RNA polimerasas. Secuencias promotoras. </w:t>
      </w:r>
      <w:r>
        <w:rPr>
          <w:rStyle w:val="Ninguno"/>
          <w:rFonts w:ascii="Arial" w:hAnsi="Arial"/>
          <w:lang w:val="es-ES_tradnl"/>
        </w:rPr>
        <w:t xml:space="preserve">Factores de </w:t>
      </w:r>
      <w:proofErr w:type="spellStart"/>
      <w:r>
        <w:rPr>
          <w:rStyle w:val="Ninguno"/>
          <w:rFonts w:ascii="Arial" w:hAnsi="Arial"/>
          <w:lang w:val="es-ES_tradnl"/>
        </w:rPr>
        <w:t>transcripci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</w:t>
      </w:r>
      <w:r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</w:rPr>
        <w:t>Etapas: Inicio.</w:t>
      </w:r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Elongaci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 Terminaci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</w:t>
      </w:r>
      <w:r>
        <w:rPr>
          <w:rStyle w:val="Ninguno"/>
          <w:rFonts w:ascii="Arial" w:hAnsi="Arial"/>
          <w:lang w:val="es-ES_tradnl"/>
        </w:rPr>
        <w:t>. Maduraci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los </w:t>
      </w:r>
      <w:proofErr w:type="spellStart"/>
      <w:r>
        <w:rPr>
          <w:rStyle w:val="Ninguno"/>
          <w:rFonts w:ascii="Arial" w:hAnsi="Arial"/>
          <w:lang w:val="es-ES_tradnl"/>
        </w:rPr>
        <w:t>RNAs</w:t>
      </w:r>
      <w:proofErr w:type="spellEnd"/>
      <w:r>
        <w:rPr>
          <w:rStyle w:val="Ninguno"/>
          <w:rFonts w:ascii="Arial" w:hAnsi="Arial"/>
          <w:lang w:val="es-ES_tradnl"/>
        </w:rPr>
        <w:t>.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4- Traducci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n: el c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digo gen</w:t>
      </w:r>
      <w:r>
        <w:rPr>
          <w:rStyle w:val="Ninguno"/>
          <w:rFonts w:ascii="Arial" w:hAnsi="Arial"/>
          <w:b/>
          <w:bCs/>
          <w:lang w:val="es-ES_tradnl"/>
        </w:rPr>
        <w:t>é</w:t>
      </w:r>
      <w:r>
        <w:rPr>
          <w:rStyle w:val="Ninguno"/>
          <w:rFonts w:ascii="Arial" w:hAnsi="Arial"/>
          <w:b/>
          <w:bCs/>
          <w:lang w:val="es-ES_tradnl"/>
        </w:rPr>
        <w:t>tico y la bios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ntesis de prote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nas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lang w:val="en-US"/>
        </w:rPr>
        <w:t>Visi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global </w:t>
      </w:r>
      <w:proofErr w:type="gramStart"/>
      <w:r>
        <w:rPr>
          <w:rStyle w:val="Ninguno"/>
          <w:rFonts w:ascii="Arial" w:hAnsi="Arial"/>
          <w:lang w:val="es-ES_tradnl"/>
        </w:rPr>
        <w:t>del</w:t>
      </w:r>
      <w:proofErr w:type="gramEnd"/>
      <w:r>
        <w:rPr>
          <w:rStyle w:val="Ninguno"/>
          <w:rFonts w:ascii="Arial" w:hAnsi="Arial"/>
          <w:lang w:val="es-ES_tradnl"/>
        </w:rPr>
        <w:t xml:space="preserve"> proceso de traducci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n. El </w:t>
      </w:r>
      <w:proofErr w:type="spellStart"/>
      <w:r>
        <w:rPr>
          <w:rStyle w:val="Ninguno"/>
          <w:rFonts w:ascii="Arial" w:hAnsi="Arial"/>
          <w:lang w:val="es-ES_tradnl"/>
        </w:rPr>
        <w:t>c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digo gen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tico. Estructura, caracter</w:t>
      </w:r>
      <w:r>
        <w:rPr>
          <w:rStyle w:val="Ninguno"/>
          <w:rFonts w:ascii="Arial" w:hAnsi="Arial"/>
        </w:rPr>
        <w:t>í</w:t>
      </w:r>
      <w:proofErr w:type="spellStart"/>
      <w:r>
        <w:rPr>
          <w:rStyle w:val="Ninguno"/>
          <w:rFonts w:ascii="Arial" w:hAnsi="Arial"/>
          <w:lang w:val="es-ES_tradnl"/>
        </w:rPr>
        <w:t>sticas</w:t>
      </w:r>
      <w:proofErr w:type="spellEnd"/>
      <w:r>
        <w:rPr>
          <w:rStyle w:val="Ninguno"/>
          <w:rFonts w:ascii="Arial" w:hAnsi="Arial"/>
          <w:lang w:val="es-ES_tradnl"/>
        </w:rPr>
        <w:t xml:space="preserve"> y p</w:t>
      </w:r>
      <w:r>
        <w:rPr>
          <w:rStyle w:val="Ninguno"/>
          <w:rFonts w:ascii="Arial" w:hAnsi="Arial"/>
          <w:lang w:val="es-ES_tradnl"/>
        </w:rPr>
        <w:t>apel de los ribosomas. El RNA de transferencia como mol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 xml:space="preserve">cula adaptadora. </w:t>
      </w:r>
      <w:r>
        <w:rPr>
          <w:rStyle w:val="Ninguno"/>
          <w:rFonts w:ascii="Arial" w:hAnsi="Arial"/>
        </w:rPr>
        <w:lastRenderedPageBreak/>
        <w:t>Activaci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de los amino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cidos. Aminoacil-tRNA sintetasas.</w:t>
      </w:r>
      <w:r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</w:rPr>
        <w:t>Etapas. Inicio. Elongaci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 Terminaci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>. Maduraci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</w:t>
      </w:r>
      <w:proofErr w:type="spellStart"/>
      <w:r>
        <w:rPr>
          <w:rStyle w:val="Ninguno"/>
          <w:rFonts w:ascii="Arial" w:hAnsi="Arial"/>
          <w:lang w:val="es-ES_tradnl"/>
        </w:rPr>
        <w:t>postraduccional</w:t>
      </w:r>
      <w:proofErr w:type="spellEnd"/>
      <w:r>
        <w:rPr>
          <w:rStyle w:val="Ninguno"/>
          <w:rFonts w:ascii="Arial" w:hAnsi="Arial"/>
          <w:lang w:val="es-ES_tradnl"/>
        </w:rPr>
        <w:t>.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>5 -Prote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nas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Tipos de enlace. Enlaces </w:t>
      </w:r>
      <w:proofErr w:type="spellStart"/>
      <w:r>
        <w:rPr>
          <w:rStyle w:val="Ninguno"/>
          <w:rFonts w:ascii="Arial" w:hAnsi="Arial"/>
          <w:lang w:val="es-ES_tradnl"/>
        </w:rPr>
        <w:t>pet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dicos</w:t>
      </w:r>
      <w:proofErr w:type="spellEnd"/>
      <w:r>
        <w:rPr>
          <w:rStyle w:val="Ninguno"/>
          <w:rFonts w:ascii="Arial" w:hAnsi="Arial"/>
          <w:lang w:val="es-ES_tradnl"/>
        </w:rPr>
        <w:t>.</w:t>
      </w:r>
      <w:r>
        <w:rPr>
          <w:rStyle w:val="Ninguno"/>
          <w:rFonts w:ascii="Arial" w:hAnsi="Arial"/>
          <w:lang w:val="es-ES_tradnl"/>
        </w:rPr>
        <w:t xml:space="preserve"> Amino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cidos. Estructura proteica: primaria, secundaria, terciaria y cuaternaria. Funciones proteicas. Agentes desnaturalizantes. Degradaci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proteica. Enzimas y anticuerpos mono y </w:t>
      </w:r>
      <w:proofErr w:type="spellStart"/>
      <w:r>
        <w:rPr>
          <w:rStyle w:val="Ninguno"/>
          <w:rFonts w:ascii="Arial" w:hAnsi="Arial"/>
          <w:lang w:val="es-ES_tradnl"/>
        </w:rPr>
        <w:t>policlonales</w:t>
      </w:r>
      <w:proofErr w:type="spellEnd"/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Unidad 6 - Regulaci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de la expresi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g</w:t>
      </w:r>
      <w:r>
        <w:rPr>
          <w:rStyle w:val="Ninguno"/>
          <w:rFonts w:ascii="Arial" w:hAnsi="Arial"/>
          <w:b/>
          <w:bCs/>
          <w:lang w:val="es-ES_tradnl"/>
        </w:rPr>
        <w:t>é</w:t>
      </w:r>
      <w:r>
        <w:rPr>
          <w:rStyle w:val="Ninguno"/>
          <w:rFonts w:ascii="Arial" w:hAnsi="Arial"/>
          <w:b/>
          <w:bCs/>
          <w:lang w:val="es-ES_tradnl"/>
        </w:rPr>
        <w:t>nica en procariotas</w:t>
      </w:r>
      <w:r>
        <w:rPr>
          <w:rStyle w:val="Ninguno"/>
          <w:rFonts w:ascii="Arial Unicode MS" w:hAnsi="Arial Unicode MS"/>
          <w:lang w:val="es-ES_tradnl"/>
        </w:rPr>
        <w:br/>
      </w:r>
      <w:r>
        <w:rPr>
          <w:rStyle w:val="Ninguno"/>
          <w:rFonts w:ascii="Arial" w:hAnsi="Arial"/>
        </w:rPr>
        <w:t>C</w:t>
      </w:r>
      <w:r>
        <w:rPr>
          <w:rStyle w:val="Ninguno"/>
          <w:rFonts w:ascii="Arial" w:hAnsi="Arial"/>
        </w:rPr>
        <w:t>aracter</w:t>
      </w:r>
      <w:r>
        <w:rPr>
          <w:rStyle w:val="Ninguno"/>
          <w:rFonts w:ascii="Arial" w:hAnsi="Arial"/>
        </w:rPr>
        <w:t>í</w:t>
      </w:r>
      <w:proofErr w:type="spellStart"/>
      <w:r>
        <w:rPr>
          <w:rStyle w:val="Ninguno"/>
          <w:rFonts w:ascii="Arial" w:hAnsi="Arial"/>
          <w:lang w:val="es-ES_tradnl"/>
        </w:rPr>
        <w:t>sticas</w:t>
      </w:r>
      <w:proofErr w:type="spellEnd"/>
      <w:r>
        <w:rPr>
          <w:rStyle w:val="Ninguno"/>
          <w:rFonts w:ascii="Arial" w:hAnsi="Arial"/>
          <w:lang w:val="es-ES_tradnl"/>
        </w:rPr>
        <w:t xml:space="preserve"> generales. Centros reguladores de los </w:t>
      </w:r>
      <w:proofErr w:type="spellStart"/>
      <w:r>
        <w:rPr>
          <w:rStyle w:val="Ninguno"/>
          <w:rFonts w:ascii="Arial" w:hAnsi="Arial"/>
          <w:lang w:val="es-ES_tradnl"/>
        </w:rPr>
        <w:t>operones</w:t>
      </w:r>
      <w:proofErr w:type="spellEnd"/>
      <w:r>
        <w:rPr>
          <w:rStyle w:val="Ninguno"/>
          <w:rFonts w:ascii="Arial" w:hAnsi="Arial"/>
          <w:lang w:val="es-ES_tradnl"/>
        </w:rPr>
        <w:t>. Elementos que constituyen un oper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</w:rPr>
        <w:t>n.</w:t>
      </w:r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Oper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lac</w:t>
      </w:r>
      <w:proofErr w:type="spellEnd"/>
      <w:r>
        <w:rPr>
          <w:rStyle w:val="Ninguno"/>
          <w:rFonts w:ascii="Arial" w:hAnsi="Arial"/>
          <w:lang w:val="es-ES_tradnl"/>
        </w:rPr>
        <w:t>: uso en biolog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a molecular.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lang w:val="es-ES_tradnl"/>
        </w:rPr>
        <w:t>Pl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smidos. Transformaci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n. 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Unidad 7 - Regulaci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de la expresi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g</w:t>
      </w:r>
      <w:r>
        <w:rPr>
          <w:rStyle w:val="Ninguno"/>
          <w:rFonts w:ascii="Arial" w:hAnsi="Arial"/>
          <w:b/>
          <w:bCs/>
          <w:lang w:val="es-ES_tradnl"/>
        </w:rPr>
        <w:t>é</w:t>
      </w:r>
      <w:r>
        <w:rPr>
          <w:rStyle w:val="Ninguno"/>
          <w:rFonts w:ascii="Arial" w:hAnsi="Arial"/>
          <w:b/>
          <w:bCs/>
          <w:lang w:val="es-ES_tradnl"/>
        </w:rPr>
        <w:t>nica en eucariotas</w:t>
      </w:r>
      <w:r>
        <w:rPr>
          <w:rStyle w:val="Ninguno"/>
          <w:rFonts w:ascii="Arial Unicode MS" w:hAnsi="Arial Unicode MS"/>
          <w:lang w:val="es-ES_tradnl"/>
        </w:rPr>
        <w:br/>
      </w:r>
      <w:r>
        <w:rPr>
          <w:rStyle w:val="Ninguno"/>
          <w:rFonts w:ascii="Arial" w:hAnsi="Arial"/>
        </w:rPr>
        <w:t>Caracter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</w:rPr>
        <w:t xml:space="preserve">sticas generales. </w:t>
      </w:r>
      <w:r>
        <w:rPr>
          <w:rStyle w:val="Ninguno"/>
          <w:rFonts w:ascii="Arial" w:hAnsi="Arial"/>
        </w:rPr>
        <w:t>Regulaci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da-DK"/>
        </w:rPr>
        <w:t>n epigen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</w:rPr>
        <w:t>tica. Metilaci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del DNA. Regulaci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</w:t>
      </w:r>
      <w:proofErr w:type="spellStart"/>
      <w:r>
        <w:rPr>
          <w:rStyle w:val="Ninguno"/>
          <w:rFonts w:ascii="Arial" w:hAnsi="Arial"/>
          <w:lang w:val="es-ES_tradnl"/>
        </w:rPr>
        <w:t>transcripcional</w:t>
      </w:r>
      <w:proofErr w:type="spellEnd"/>
      <w:r>
        <w:rPr>
          <w:rStyle w:val="Ninguno"/>
          <w:rFonts w:ascii="Arial" w:hAnsi="Arial"/>
          <w:lang w:val="es-ES_tradnl"/>
        </w:rPr>
        <w:t xml:space="preserve">. Promotores y </w:t>
      </w:r>
      <w:proofErr w:type="spellStart"/>
      <w:r>
        <w:rPr>
          <w:rStyle w:val="Ninguno"/>
          <w:rFonts w:ascii="Arial" w:hAnsi="Arial"/>
          <w:lang w:val="es-ES_tradnl"/>
        </w:rPr>
        <w:t>prote</w:t>
      </w:r>
      <w:proofErr w:type="spellEnd"/>
      <w:r>
        <w:rPr>
          <w:rStyle w:val="Ninguno"/>
          <w:rFonts w:ascii="Arial" w:hAnsi="Arial"/>
        </w:rPr>
        <w:t>í</w:t>
      </w:r>
      <w:proofErr w:type="spellStart"/>
      <w:r>
        <w:rPr>
          <w:rStyle w:val="Ninguno"/>
          <w:rFonts w:ascii="Arial" w:hAnsi="Arial"/>
          <w:lang w:val="es-ES_tradnl"/>
        </w:rPr>
        <w:t>nas</w:t>
      </w:r>
      <w:proofErr w:type="spellEnd"/>
      <w:r>
        <w:rPr>
          <w:rStyle w:val="Ninguno"/>
          <w:rFonts w:ascii="Arial" w:hAnsi="Arial"/>
          <w:lang w:val="es-ES_tradnl"/>
        </w:rPr>
        <w:t xml:space="preserve"> que regulan la </w:t>
      </w:r>
      <w:proofErr w:type="spellStart"/>
      <w:r>
        <w:rPr>
          <w:rStyle w:val="Ninguno"/>
          <w:rFonts w:ascii="Arial" w:hAnsi="Arial"/>
          <w:lang w:val="es-ES_tradnl"/>
        </w:rPr>
        <w:t>transcripci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n.Regulaci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postranscripcional</w:t>
      </w:r>
      <w:proofErr w:type="spellEnd"/>
      <w:r>
        <w:rPr>
          <w:rStyle w:val="Ninguno"/>
          <w:rFonts w:ascii="Arial" w:hAnsi="Arial"/>
          <w:lang w:val="es-ES_tradnl"/>
        </w:rPr>
        <w:t>. Maduraciones alternativas. Regulaci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</w:t>
      </w:r>
      <w:proofErr w:type="spellStart"/>
      <w:r>
        <w:rPr>
          <w:rStyle w:val="Ninguno"/>
          <w:rFonts w:ascii="Arial" w:hAnsi="Arial"/>
          <w:lang w:val="es-ES_tradnl"/>
        </w:rPr>
        <w:t>traduccional</w:t>
      </w:r>
      <w:proofErr w:type="spellEnd"/>
      <w:r>
        <w:rPr>
          <w:rStyle w:val="Ninguno"/>
          <w:rFonts w:ascii="Arial" w:hAnsi="Arial"/>
          <w:lang w:val="es-ES_tradnl"/>
        </w:rPr>
        <w:t xml:space="preserve">. </w:t>
      </w:r>
      <w:proofErr w:type="spellStart"/>
      <w:proofErr w:type="gramStart"/>
      <w:r>
        <w:rPr>
          <w:rStyle w:val="Ninguno"/>
          <w:rFonts w:ascii="Arial" w:hAnsi="Arial"/>
          <w:lang w:val="es-ES_tradnl"/>
        </w:rPr>
        <w:t>snRNA</w:t>
      </w:r>
      <w:proofErr w:type="spellEnd"/>
      <w:proofErr w:type="gramEnd"/>
      <w:r>
        <w:rPr>
          <w:rStyle w:val="Ninguno"/>
          <w:rFonts w:ascii="Arial" w:hAnsi="Arial"/>
          <w:lang w:val="es-ES_tradnl"/>
        </w:rPr>
        <w:t xml:space="preserve"> en la regulaci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la </w:t>
      </w:r>
      <w:proofErr w:type="spellStart"/>
      <w:r>
        <w:rPr>
          <w:rStyle w:val="Ninguno"/>
          <w:rFonts w:ascii="Arial" w:hAnsi="Arial"/>
          <w:lang w:val="es-ES_tradnl"/>
        </w:rPr>
        <w:t>trancripci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>. Mecani</w:t>
      </w:r>
      <w:r>
        <w:rPr>
          <w:rStyle w:val="Ninguno"/>
          <w:rFonts w:ascii="Arial" w:hAnsi="Arial"/>
          <w:lang w:val="es-ES_tradnl"/>
        </w:rPr>
        <w:t>smo de silenciamiento g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  <w:lang w:val="es-ES_tradnl"/>
        </w:rPr>
        <w:t>nico</w:t>
      </w:r>
      <w:proofErr w:type="spellEnd"/>
      <w:r>
        <w:rPr>
          <w:rStyle w:val="Ninguno"/>
          <w:rFonts w:ascii="Arial" w:hAnsi="Arial"/>
          <w:lang w:val="es-ES_tradnl"/>
        </w:rPr>
        <w:t xml:space="preserve">. RNA </w:t>
      </w:r>
      <w:proofErr w:type="spellStart"/>
      <w:r>
        <w:rPr>
          <w:rStyle w:val="Ninguno"/>
          <w:rFonts w:ascii="Arial" w:hAnsi="Arial"/>
          <w:lang w:val="es-ES_tradnl"/>
        </w:rPr>
        <w:t>antisentido</w:t>
      </w:r>
      <w:proofErr w:type="spellEnd"/>
      <w:r>
        <w:rPr>
          <w:rStyle w:val="Ninguno"/>
          <w:rFonts w:ascii="Arial" w:hAnsi="Arial"/>
          <w:lang w:val="es-ES_tradnl"/>
        </w:rPr>
        <w:t xml:space="preserve"> en la regulaci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la </w:t>
      </w:r>
      <w:proofErr w:type="spellStart"/>
      <w:r>
        <w:rPr>
          <w:rStyle w:val="Ninguno"/>
          <w:rFonts w:ascii="Arial" w:hAnsi="Arial"/>
          <w:lang w:val="es-ES_tradnl"/>
        </w:rPr>
        <w:t>traducci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 xml:space="preserve">n. 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>8 -Estructura del ADN y Mitosis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Cromosomas. Bandeos cromos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micos. Cromatina. </w:t>
      </w:r>
      <w:proofErr w:type="spellStart"/>
      <w:r>
        <w:rPr>
          <w:rStyle w:val="Ninguno"/>
          <w:rFonts w:ascii="Arial" w:hAnsi="Arial"/>
          <w:lang w:val="es-ES_tradnl"/>
        </w:rPr>
        <w:t>Nucleosomas</w:t>
      </w:r>
      <w:proofErr w:type="spellEnd"/>
      <w:r>
        <w:rPr>
          <w:rStyle w:val="Ninguno"/>
          <w:rFonts w:ascii="Arial" w:hAnsi="Arial"/>
          <w:lang w:val="es-ES_tradnl"/>
        </w:rPr>
        <w:t xml:space="preserve">. </w:t>
      </w:r>
      <w:proofErr w:type="spellStart"/>
      <w:r>
        <w:rPr>
          <w:rStyle w:val="Ninguno"/>
          <w:rFonts w:ascii="Arial" w:hAnsi="Arial"/>
          <w:lang w:val="es-ES_tradnl"/>
        </w:rPr>
        <w:t>Hetero</w:t>
      </w:r>
      <w:proofErr w:type="spellEnd"/>
      <w:r>
        <w:rPr>
          <w:rStyle w:val="Ninguno"/>
          <w:rFonts w:ascii="Arial" w:hAnsi="Arial"/>
          <w:lang w:val="es-ES_tradnl"/>
        </w:rPr>
        <w:t xml:space="preserve"> u </w:t>
      </w:r>
      <w:proofErr w:type="spellStart"/>
      <w:r>
        <w:rPr>
          <w:rStyle w:val="Ninguno"/>
          <w:rFonts w:ascii="Arial" w:hAnsi="Arial"/>
          <w:lang w:val="es-ES_tradnl"/>
        </w:rPr>
        <w:t>eucromatina</w:t>
      </w:r>
      <w:proofErr w:type="spellEnd"/>
      <w:r>
        <w:rPr>
          <w:rStyle w:val="Ninguno"/>
          <w:rFonts w:ascii="Arial" w:hAnsi="Arial"/>
          <w:lang w:val="es-ES_tradnl"/>
        </w:rPr>
        <w:t>. Mitosis: fases. Huso mit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tico. Drogas que afectan la </w:t>
      </w:r>
      <w:r>
        <w:rPr>
          <w:rStyle w:val="Ninguno"/>
          <w:rFonts w:ascii="Arial" w:hAnsi="Arial"/>
          <w:lang w:val="es-ES_tradnl"/>
        </w:rPr>
        <w:t>mitosis. Cariotipo. Etapas del ciclo celular eucariota. El ciclo celular en mami</w:t>
      </w:r>
      <w:r>
        <w:rPr>
          <w:rStyle w:val="Ninguno"/>
          <w:rFonts w:ascii="Arial" w:hAnsi="Arial"/>
        </w:rPr>
        <w:t>́</w:t>
      </w:r>
      <w:proofErr w:type="spellStart"/>
      <w:r>
        <w:rPr>
          <w:rStyle w:val="Ninguno"/>
          <w:rFonts w:ascii="Arial" w:hAnsi="Arial"/>
          <w:lang w:val="es-ES_tradnl"/>
        </w:rPr>
        <w:t>feros</w:t>
      </w:r>
      <w:proofErr w:type="spellEnd"/>
      <w:r>
        <w:rPr>
          <w:rStyle w:val="Ninguno"/>
          <w:rFonts w:ascii="Arial" w:hAnsi="Arial"/>
          <w:lang w:val="es-ES_tradnl"/>
        </w:rPr>
        <w:t xml:space="preserve">: puntos de </w:t>
      </w:r>
      <w:proofErr w:type="gramStart"/>
      <w:r>
        <w:rPr>
          <w:rStyle w:val="Ninguno"/>
          <w:rFonts w:ascii="Arial" w:hAnsi="Arial"/>
          <w:lang w:val="es-ES_tradnl"/>
        </w:rPr>
        <w:t xml:space="preserve">control  </w:t>
      </w:r>
      <w:proofErr w:type="spellStart"/>
      <w:r>
        <w:rPr>
          <w:rStyle w:val="Ninguno"/>
          <w:rFonts w:ascii="Arial" w:hAnsi="Arial"/>
          <w:lang w:val="es-ES_tradnl"/>
        </w:rPr>
        <w:t>protei</w:t>
      </w:r>
      <w:proofErr w:type="spellEnd"/>
      <w:proofErr w:type="gramEnd"/>
      <w:r>
        <w:rPr>
          <w:rStyle w:val="Ninguno"/>
          <w:rFonts w:ascii="Arial" w:hAnsi="Arial"/>
        </w:rPr>
        <w:t>́</w:t>
      </w:r>
      <w:r>
        <w:rPr>
          <w:rStyle w:val="Ninguno"/>
          <w:rFonts w:ascii="Arial" w:hAnsi="Arial"/>
        </w:rPr>
        <w:t>nas involucradas. Principales protei</w:t>
      </w:r>
      <w:r>
        <w:rPr>
          <w:rStyle w:val="Ninguno"/>
          <w:rFonts w:ascii="Arial" w:hAnsi="Arial"/>
        </w:rPr>
        <w:t>́</w:t>
      </w:r>
      <w:proofErr w:type="spellStart"/>
      <w:r>
        <w:rPr>
          <w:rStyle w:val="Ninguno"/>
          <w:rFonts w:ascii="Arial" w:hAnsi="Arial"/>
          <w:lang w:val="es-ES_tradnl"/>
        </w:rPr>
        <w:t>nas</w:t>
      </w:r>
      <w:proofErr w:type="spellEnd"/>
      <w:r>
        <w:rPr>
          <w:rStyle w:val="Ninguno"/>
          <w:rFonts w:ascii="Arial" w:hAnsi="Arial"/>
          <w:lang w:val="es-ES_tradnl"/>
        </w:rPr>
        <w:t xml:space="preserve"> de la maquinaria de control del ciclo celular y su mecanismo de </w:t>
      </w:r>
      <w:proofErr w:type="spellStart"/>
      <w:r>
        <w:rPr>
          <w:rStyle w:val="Ninguno"/>
          <w:rFonts w:ascii="Arial" w:hAnsi="Arial"/>
          <w:lang w:val="es-ES_tradnl"/>
        </w:rPr>
        <w:t>accio</w:t>
      </w:r>
      <w:proofErr w:type="spellEnd"/>
      <w:r>
        <w:rPr>
          <w:rStyle w:val="Ninguno"/>
          <w:rFonts w:ascii="Arial" w:hAnsi="Arial"/>
        </w:rPr>
        <w:t>́</w:t>
      </w:r>
      <w:r>
        <w:rPr>
          <w:rStyle w:val="Ninguno"/>
          <w:rFonts w:ascii="Arial" w:hAnsi="Arial"/>
        </w:rPr>
        <w:t>n.</w:t>
      </w:r>
      <w:r>
        <w:rPr>
          <w:rStyle w:val="Ninguno"/>
          <w:rFonts w:ascii="Arial" w:hAnsi="Arial"/>
          <w:lang w:val="es-ES_tradnl"/>
        </w:rPr>
        <w:t xml:space="preserve"> M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todos de evaluaci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la </w:t>
      </w:r>
      <w:r>
        <w:rPr>
          <w:rStyle w:val="Ninguno"/>
          <w:rFonts w:ascii="Arial" w:hAnsi="Arial"/>
          <w:lang w:val="es-ES_tradnl"/>
        </w:rPr>
        <w:t xml:space="preserve">mitosis. </w:t>
      </w:r>
      <w:proofErr w:type="spellStart"/>
      <w:r>
        <w:rPr>
          <w:rStyle w:val="Ninguno"/>
          <w:rFonts w:ascii="Arial" w:hAnsi="Arial"/>
          <w:lang w:val="es-ES_tradnl"/>
        </w:rPr>
        <w:t>Citometr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a</w:t>
      </w:r>
      <w:proofErr w:type="spellEnd"/>
      <w:r>
        <w:rPr>
          <w:rStyle w:val="Ninguno"/>
          <w:rFonts w:ascii="Arial" w:hAnsi="Arial"/>
          <w:lang w:val="es-ES_tradnl"/>
        </w:rPr>
        <w:t xml:space="preserve"> de flujo. </w:t>
      </w:r>
      <w:proofErr w:type="spellStart"/>
      <w:r>
        <w:rPr>
          <w:rStyle w:val="Ninguno"/>
          <w:rFonts w:ascii="Arial" w:hAnsi="Arial"/>
          <w:lang w:val="es-ES_tradnl"/>
        </w:rPr>
        <w:t>Fluorocromos</w:t>
      </w:r>
      <w:proofErr w:type="spellEnd"/>
      <w:r>
        <w:rPr>
          <w:rStyle w:val="Ninguno"/>
          <w:rFonts w:ascii="Arial" w:hAnsi="Arial"/>
          <w:lang w:val="es-ES_tradnl"/>
        </w:rPr>
        <w:t>. Tinci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del ADN. 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nidsd</w:t>
      </w:r>
      <w:proofErr w:type="spellEnd"/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>9 - Mutaciones y reparaci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del ADN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Mutaciones g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nicas. Test de Ames. Rotura doble hebra y recombinaci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hom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loga y su rol en la recombinaci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</w:t>
      </w:r>
      <w:proofErr w:type="spellStart"/>
      <w:r>
        <w:rPr>
          <w:rStyle w:val="Ninguno"/>
          <w:rFonts w:ascii="Arial" w:hAnsi="Arial"/>
          <w:lang w:val="es-ES_tradnl"/>
        </w:rPr>
        <w:t>mei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tica</w:t>
      </w:r>
      <w:proofErr w:type="spellEnd"/>
      <w:r>
        <w:rPr>
          <w:rStyle w:val="Ninguno"/>
          <w:rFonts w:ascii="Arial" w:hAnsi="Arial"/>
          <w:lang w:val="es-ES_tradnl"/>
        </w:rPr>
        <w:t xml:space="preserve">. </w:t>
      </w:r>
      <w:proofErr w:type="spellStart"/>
      <w:r>
        <w:rPr>
          <w:rStyle w:val="Ninguno"/>
          <w:rFonts w:ascii="Arial" w:hAnsi="Arial"/>
          <w:lang w:val="es-ES_tradnl"/>
        </w:rPr>
        <w:t>Transposones</w:t>
      </w:r>
      <w:proofErr w:type="spellEnd"/>
      <w:r>
        <w:rPr>
          <w:rStyle w:val="Ninguno"/>
          <w:rFonts w:ascii="Arial" w:hAnsi="Arial"/>
          <w:lang w:val="es-ES_tradnl"/>
        </w:rPr>
        <w:t xml:space="preserve">.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 Unicode MS" w:hAnsi="Arial Unicode MS"/>
        </w:rPr>
        <w:br/>
      </w:r>
      <w:r>
        <w:rPr>
          <w:rStyle w:val="Ninguno"/>
          <w:rFonts w:ascii="Arial" w:hAnsi="Arial"/>
          <w:b/>
          <w:bCs/>
          <w:lang w:val="es-ES_tradnl"/>
        </w:rPr>
        <w:t>Unidad 10.- Aisla</w:t>
      </w:r>
      <w:r>
        <w:rPr>
          <w:rStyle w:val="Ninguno"/>
          <w:rFonts w:ascii="Arial" w:hAnsi="Arial"/>
          <w:b/>
          <w:bCs/>
          <w:lang w:val="es-ES_tradnl"/>
        </w:rPr>
        <w:t>miento de macromol</w:t>
      </w:r>
      <w:r>
        <w:rPr>
          <w:rStyle w:val="Ninguno"/>
          <w:rFonts w:ascii="Arial" w:hAnsi="Arial"/>
          <w:b/>
          <w:bCs/>
          <w:lang w:val="es-ES_tradnl"/>
        </w:rPr>
        <w:t>é</w:t>
      </w:r>
      <w:r>
        <w:rPr>
          <w:rStyle w:val="Ninguno"/>
          <w:rFonts w:ascii="Arial" w:hAnsi="Arial"/>
          <w:b/>
          <w:bCs/>
          <w:lang w:val="es-ES_tradnl"/>
        </w:rPr>
        <w:t>culas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Homogeneizaci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celular. Aislamiento de c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lulas. Lisas celular.  Protocolos y principios de extracci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ADN </w:t>
      </w:r>
      <w:proofErr w:type="spellStart"/>
      <w:r>
        <w:rPr>
          <w:rStyle w:val="Ninguno"/>
          <w:rFonts w:ascii="Arial" w:hAnsi="Arial"/>
          <w:lang w:val="es-ES_tradnl"/>
        </w:rPr>
        <w:t>plasm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dico</w:t>
      </w:r>
      <w:proofErr w:type="spellEnd"/>
      <w:r>
        <w:rPr>
          <w:rStyle w:val="Ninguno"/>
          <w:rFonts w:ascii="Arial" w:hAnsi="Arial"/>
          <w:lang w:val="es-ES_tradnl"/>
        </w:rPr>
        <w:t xml:space="preserve"> y eucariota: </w:t>
      </w:r>
      <w:proofErr w:type="spellStart"/>
      <w:r>
        <w:rPr>
          <w:rStyle w:val="Ninguno"/>
          <w:rFonts w:ascii="Arial" w:hAnsi="Arial"/>
          <w:lang w:val="es-ES_tradnl"/>
        </w:rPr>
        <w:t>lisIs</w:t>
      </w:r>
      <w:proofErr w:type="spellEnd"/>
      <w:r>
        <w:rPr>
          <w:rStyle w:val="Ninguno"/>
          <w:rFonts w:ascii="Arial" w:hAnsi="Arial"/>
          <w:lang w:val="es-ES_tradnl"/>
        </w:rPr>
        <w:t xml:space="preserve"> alcalina, fenol-cloroformo y CTAB. Kits y m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todos automatizados. Cuantificaci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del ADN. </w:t>
      </w:r>
      <w:r>
        <w:rPr>
          <w:rStyle w:val="Ninguno"/>
          <w:rFonts w:ascii="Arial" w:hAnsi="Arial"/>
          <w:lang w:val="es-ES_tradnl"/>
        </w:rPr>
        <w:t>Protocolos y principios de extracci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</w:t>
      </w:r>
      <w:proofErr w:type="gramStart"/>
      <w:r>
        <w:rPr>
          <w:rStyle w:val="Ninguno"/>
          <w:rFonts w:ascii="Arial" w:hAnsi="Arial"/>
          <w:lang w:val="es-ES_tradnl"/>
        </w:rPr>
        <w:t>ARN  y</w:t>
      </w:r>
      <w:proofErr w:type="gramEnd"/>
      <w:r>
        <w:rPr>
          <w:rStyle w:val="Ninguno"/>
          <w:rFonts w:ascii="Arial" w:hAnsi="Arial"/>
          <w:lang w:val="es-ES_tradnl"/>
        </w:rPr>
        <w:t xml:space="preserve"> cuantificaci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n. Conservaci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las muestras. Geles de agarosa. Protocolos y principios de extracci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prote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nas. Cuantificaci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prote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 xml:space="preserve">nas. SDS-page. Western </w:t>
      </w:r>
      <w:proofErr w:type="spellStart"/>
      <w:r>
        <w:rPr>
          <w:rStyle w:val="Ninguno"/>
          <w:rFonts w:ascii="Arial" w:hAnsi="Arial"/>
          <w:lang w:val="es-ES_tradnl"/>
        </w:rPr>
        <w:t>blot</w:t>
      </w:r>
      <w:proofErr w:type="spellEnd"/>
      <w:r>
        <w:rPr>
          <w:rStyle w:val="Ninguno"/>
          <w:rFonts w:ascii="Arial" w:hAnsi="Arial"/>
          <w:lang w:val="es-ES_tradnl"/>
        </w:rPr>
        <w:t>.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Unidad 11. Corte y separaci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n del ADN 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Enzimas de </w:t>
      </w:r>
      <w:proofErr w:type="spellStart"/>
      <w:r>
        <w:rPr>
          <w:rStyle w:val="Ninguno"/>
          <w:rFonts w:ascii="Arial" w:hAnsi="Arial"/>
          <w:lang w:val="es-ES_tradnl"/>
        </w:rPr>
        <w:t>restricci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</w:t>
      </w:r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Separaci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de fragmentos de DNA: electroforesis. Visualizaci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de los fragmentos separados. </w:t>
      </w:r>
      <w:r>
        <w:rPr>
          <w:rStyle w:val="Ninguno"/>
          <w:rFonts w:ascii="Arial" w:hAnsi="Arial"/>
        </w:rPr>
        <w:t>T</w:t>
      </w:r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  <w:lang w:val="es-ES_tradnl"/>
        </w:rPr>
        <w:t>cnicas</w:t>
      </w:r>
      <w:proofErr w:type="spellEnd"/>
      <w:r>
        <w:rPr>
          <w:rStyle w:val="Ninguno"/>
          <w:rFonts w:ascii="Arial" w:hAnsi="Arial"/>
          <w:lang w:val="es-ES_tradnl"/>
        </w:rPr>
        <w:t xml:space="preserve"> basadas en RFLP. </w:t>
      </w:r>
      <w:proofErr w:type="spellStart"/>
      <w:r>
        <w:rPr>
          <w:rStyle w:val="Ninguno"/>
          <w:rFonts w:ascii="Arial" w:hAnsi="Arial"/>
          <w:lang w:val="es-ES_tradnl"/>
        </w:rPr>
        <w:t>Southern</w:t>
      </w:r>
      <w:proofErr w:type="spellEnd"/>
      <w:r>
        <w:rPr>
          <w:rStyle w:val="Ninguno"/>
          <w:rFonts w:ascii="Arial" w:hAnsi="Arial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lang w:val="es-ES_tradnl"/>
        </w:rPr>
        <w:t>blot</w:t>
      </w:r>
      <w:proofErr w:type="spellEnd"/>
      <w:r>
        <w:rPr>
          <w:rStyle w:val="Ninguno"/>
          <w:rFonts w:ascii="Arial" w:hAnsi="Arial"/>
          <w:lang w:val="es-ES_tradnl"/>
        </w:rPr>
        <w:t>. Aplicaciones.</w:t>
      </w:r>
    </w:p>
    <w:p w:rsidR="002252CE" w:rsidRDefault="002252CE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 xml:space="preserve">12 </w:t>
      </w:r>
      <w:r>
        <w:rPr>
          <w:rStyle w:val="Ninguno"/>
          <w:rFonts w:ascii="Arial" w:hAnsi="Arial"/>
          <w:b/>
          <w:bCs/>
          <w:lang w:val="nl-NL"/>
        </w:rPr>
        <w:t>- S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ecuenciaci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del ADN. Bioinform</w:t>
      </w:r>
      <w:r>
        <w:rPr>
          <w:rStyle w:val="Ninguno"/>
          <w:rFonts w:ascii="Arial" w:hAnsi="Arial"/>
          <w:b/>
          <w:bCs/>
          <w:lang w:val="es-ES_tradnl"/>
        </w:rPr>
        <w:t>á</w:t>
      </w:r>
      <w:r>
        <w:rPr>
          <w:rStyle w:val="Ninguno"/>
          <w:rFonts w:ascii="Arial" w:hAnsi="Arial"/>
          <w:b/>
          <w:bCs/>
          <w:lang w:val="es-ES_tradnl"/>
        </w:rPr>
        <w:t>tica.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proofErr w:type="spellStart"/>
      <w:r>
        <w:rPr>
          <w:rStyle w:val="Ninguno"/>
          <w:rFonts w:ascii="Arial" w:hAnsi="Arial"/>
          <w:lang w:val="es-ES_tradnl"/>
        </w:rPr>
        <w:t>Secuenciaci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del DNA. M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es-ES_tradnl"/>
        </w:rPr>
        <w:t xml:space="preserve">todos </w:t>
      </w:r>
      <w:r>
        <w:rPr>
          <w:rStyle w:val="Ninguno"/>
          <w:rFonts w:ascii="Arial" w:hAnsi="Arial"/>
          <w:lang w:val="es-ES_tradnl"/>
        </w:rPr>
        <w:t xml:space="preserve">de </w:t>
      </w:r>
      <w:proofErr w:type="spellStart"/>
      <w:r>
        <w:rPr>
          <w:rStyle w:val="Ninguno"/>
          <w:rFonts w:ascii="Arial" w:hAnsi="Arial"/>
          <w:lang w:val="es-ES_tradnl"/>
        </w:rPr>
        <w:t>secuenciaci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n.</w:t>
      </w:r>
      <w:r>
        <w:rPr>
          <w:rStyle w:val="Ninguno"/>
          <w:rFonts w:ascii="Arial" w:hAnsi="Arial"/>
          <w:lang w:val="es-ES_tradnl"/>
        </w:rPr>
        <w:t xml:space="preserve"> Proyectos genoma humano y otros genomas secuenciados. Secuenciaci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</w:t>
      </w:r>
      <w:proofErr w:type="spellStart"/>
      <w:r>
        <w:rPr>
          <w:rStyle w:val="Ninguno"/>
          <w:rFonts w:ascii="Arial" w:hAnsi="Arial"/>
          <w:lang w:val="es-ES_tradnl"/>
        </w:rPr>
        <w:t>Sanger</w:t>
      </w:r>
      <w:proofErr w:type="spellEnd"/>
      <w:r>
        <w:rPr>
          <w:rStyle w:val="Ninguno"/>
          <w:rFonts w:ascii="Arial" w:hAnsi="Arial"/>
          <w:lang w:val="es-ES_tradnl"/>
        </w:rPr>
        <w:t xml:space="preserve"> y NGS. 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 xml:space="preserve">13 </w:t>
      </w:r>
      <w:r>
        <w:rPr>
          <w:rStyle w:val="Ninguno"/>
          <w:rFonts w:ascii="Arial" w:hAnsi="Arial"/>
          <w:b/>
          <w:bCs/>
          <w:lang w:val="ru-RU"/>
        </w:rPr>
        <w:t xml:space="preserve">- </w:t>
      </w:r>
      <w:r>
        <w:rPr>
          <w:rStyle w:val="Ninguno"/>
          <w:rFonts w:ascii="Arial" w:hAnsi="Arial"/>
          <w:b/>
          <w:bCs/>
          <w:lang w:val="es-ES_tradnl"/>
        </w:rPr>
        <w:t>Cultivo celular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Cultivo celular: l</w:t>
      </w:r>
      <w:r>
        <w:rPr>
          <w:rStyle w:val="Ninguno"/>
          <w:rFonts w:ascii="Arial" w:hAnsi="Arial"/>
          <w:lang w:val="es-ES_tradnl"/>
        </w:rPr>
        <w:t>í</w:t>
      </w:r>
      <w:r>
        <w:rPr>
          <w:rStyle w:val="Ninguno"/>
          <w:rFonts w:ascii="Arial" w:hAnsi="Arial"/>
          <w:lang w:val="es-ES_tradnl"/>
        </w:rPr>
        <w:t>neas celulares y cultivos primarios. Componentes del cultivo celular. Equipamiento y materiales. Contami</w:t>
      </w:r>
      <w:r>
        <w:rPr>
          <w:rStyle w:val="Ninguno"/>
          <w:rFonts w:ascii="Arial" w:hAnsi="Arial"/>
          <w:lang w:val="es-ES_tradnl"/>
        </w:rPr>
        <w:t>naciones comunes. Cin</w:t>
      </w:r>
      <w:r>
        <w:rPr>
          <w:rStyle w:val="Ninguno"/>
          <w:rFonts w:ascii="Arial" w:hAnsi="Arial"/>
          <w:lang w:val="es-ES_tradnl"/>
        </w:rPr>
        <w:t>é</w:t>
      </w:r>
      <w:r>
        <w:rPr>
          <w:rStyle w:val="Ninguno"/>
          <w:rFonts w:ascii="Arial" w:hAnsi="Arial"/>
          <w:lang w:val="es-ES_tradnl"/>
        </w:rPr>
        <w:t>ticas de crecimiento. Repique y recuento celular. Condiciones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es-ES_tradnl"/>
        </w:rPr>
        <w:t>sicas de cultivo celular. Microscopia.</w:t>
      </w:r>
    </w:p>
    <w:p w:rsidR="002252CE" w:rsidRDefault="002252CE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252CE" w:rsidRDefault="00872650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Unidad 14. </w:t>
      </w: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Reacci</w:t>
      </w: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 xml:space="preserve">n en cadena de la polimerasa </w:t>
      </w:r>
    </w:p>
    <w:p w:rsidR="002252CE" w:rsidRDefault="00872650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lang w:val="es-ES_tradnl"/>
        </w:rPr>
        <w:t xml:space="preserve">Fundamento de la PCR. Tipos de PCR. Marcadores moleculares: tipos y aplicaciones. </w:t>
      </w:r>
      <w:r>
        <w:rPr>
          <w:rStyle w:val="Ninguno"/>
          <w:rFonts w:ascii="Arial" w:hAnsi="Arial"/>
          <w:sz w:val="22"/>
          <w:szCs w:val="22"/>
          <w:lang w:val="es-ES_tradnl"/>
        </w:rPr>
        <w:t>Reacciones de transcripci</w:t>
      </w:r>
      <w:r>
        <w:rPr>
          <w:rStyle w:val="Ninguno"/>
          <w:rFonts w:ascii="Arial" w:hAnsi="Arial"/>
          <w:sz w:val="22"/>
          <w:szCs w:val="22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reversa para la generaci</w:t>
      </w:r>
      <w:r>
        <w:rPr>
          <w:rStyle w:val="Ninguno"/>
          <w:rFonts w:ascii="Arial" w:hAnsi="Arial"/>
          <w:sz w:val="22"/>
          <w:szCs w:val="22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n de </w:t>
      </w:r>
      <w:proofErr w:type="spellStart"/>
      <w:r>
        <w:rPr>
          <w:rStyle w:val="Ninguno"/>
          <w:rFonts w:ascii="Arial" w:hAnsi="Arial"/>
          <w:sz w:val="22"/>
          <w:szCs w:val="22"/>
          <w:lang w:val="es-ES_tradnl"/>
        </w:rPr>
        <w:t>cDNA</w:t>
      </w:r>
      <w:proofErr w:type="spellEnd"/>
      <w:r>
        <w:rPr>
          <w:rStyle w:val="Ninguno"/>
          <w:rFonts w:ascii="Arial" w:hAnsi="Arial"/>
          <w:sz w:val="22"/>
          <w:szCs w:val="22"/>
          <w:lang w:val="es-ES_tradnl"/>
        </w:rPr>
        <w:t>. An</w:t>
      </w:r>
      <w:r>
        <w:rPr>
          <w:rStyle w:val="Ninguno"/>
          <w:rFonts w:ascii="Arial" w:hAnsi="Arial"/>
          <w:sz w:val="22"/>
          <w:szCs w:val="22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lisis de </w:t>
      </w:r>
      <w:proofErr w:type="spellStart"/>
      <w:r>
        <w:rPr>
          <w:rStyle w:val="Ninguno"/>
          <w:rFonts w:ascii="Arial" w:hAnsi="Arial"/>
          <w:sz w:val="22"/>
          <w:szCs w:val="22"/>
          <w:lang w:val="es-ES_tradnl"/>
        </w:rPr>
        <w:t>mRNAs</w:t>
      </w:r>
      <w:proofErr w:type="spellEnd"/>
      <w:r>
        <w:rPr>
          <w:rStyle w:val="Ninguno"/>
          <w:rFonts w:ascii="Arial" w:hAnsi="Arial"/>
          <w:sz w:val="22"/>
          <w:szCs w:val="22"/>
          <w:lang w:val="es-ES_tradnl"/>
        </w:rPr>
        <w:t xml:space="preserve"> mediante reacciones de RT-</w:t>
      </w:r>
      <w:proofErr w:type="spellStart"/>
      <w:r>
        <w:rPr>
          <w:rStyle w:val="Ninguno"/>
          <w:rFonts w:ascii="Arial" w:hAnsi="Arial"/>
          <w:sz w:val="22"/>
          <w:szCs w:val="22"/>
          <w:lang w:val="es-ES_tradnl"/>
        </w:rPr>
        <w:t>PCR.Aplicaciones</w:t>
      </w:r>
      <w:proofErr w:type="spellEnd"/>
      <w:r>
        <w:rPr>
          <w:rStyle w:val="Ninguno"/>
          <w:rFonts w:ascii="Arial" w:hAnsi="Arial"/>
          <w:sz w:val="22"/>
          <w:szCs w:val="22"/>
          <w:lang w:val="es-ES_tradnl"/>
        </w:rPr>
        <w:t xml:space="preserve"> pr</w:t>
      </w:r>
      <w:r>
        <w:rPr>
          <w:rStyle w:val="Ninguno"/>
          <w:rFonts w:ascii="Arial" w:hAnsi="Arial"/>
          <w:sz w:val="22"/>
          <w:szCs w:val="22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>cticas. PCR en tiempo real: principales caracter</w:t>
      </w:r>
      <w:r>
        <w:rPr>
          <w:rStyle w:val="Ninguno"/>
          <w:rFonts w:ascii="Arial" w:hAnsi="Arial"/>
          <w:sz w:val="22"/>
          <w:szCs w:val="22"/>
          <w:lang w:val="es-ES_tradnl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sticas y aplicaciones. Tipos de sondas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15- CRISPR</w:t>
      </w: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CRISPR-CAS9-Inmunidad</w:t>
      </w:r>
      <w:r>
        <w:rPr>
          <w:rStyle w:val="Ninguno"/>
          <w:rFonts w:ascii="Arial" w:hAnsi="Arial"/>
          <w:lang w:val="es-ES_tradnl"/>
        </w:rPr>
        <w:t xml:space="preserve"> bacteriana- </w:t>
      </w:r>
      <w:proofErr w:type="spellStart"/>
      <w:r>
        <w:rPr>
          <w:rStyle w:val="Ninguno"/>
          <w:rFonts w:ascii="Arial" w:hAnsi="Arial"/>
          <w:lang w:val="es-ES_tradnl"/>
        </w:rPr>
        <w:t>Edici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>n de genes.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</w:rPr>
      </w:pPr>
    </w:p>
    <w:p w:rsidR="002252CE" w:rsidRDefault="00872650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Unidad 16- T. </w:t>
      </w:r>
      <w:proofErr w:type="spellStart"/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Pra</w:t>
      </w:r>
      <w:proofErr w:type="spellEnd"/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́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ctico de Laboratorio N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º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1 BIOINFORMATICA: DISE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 DE PRIMERS. HERRAMIENTAS BIOINFORMATICAS PARA CLONACION DE FRAGMENTOS ESPECIFICOS EN VECTORES DE EXPRESION.</w:t>
      </w:r>
    </w:p>
    <w:p w:rsidR="002252CE" w:rsidRDefault="002252CE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252CE" w:rsidRDefault="00872650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Unidad 17 T. </w:t>
      </w:r>
      <w:proofErr w:type="spellStart"/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Pra</w:t>
      </w:r>
      <w:proofErr w:type="spellEnd"/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́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ctico de Laboratorio N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º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2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AISLAMIENTO DE ADN EUCARIOTA Y PROCARIOTA. CUANTIFICACION MEDIANTE ESPECTROSCOPIA DE LUZ ULTRAVIOLETA. PCR: PREPARACION Y AMPLIFICACION.</w:t>
      </w:r>
    </w:p>
    <w:p w:rsidR="002252CE" w:rsidRDefault="002252CE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>
        <w:rPr>
          <w:rStyle w:val="Ninguno"/>
          <w:rFonts w:ascii="Arial" w:hAnsi="Arial"/>
          <w:b/>
          <w:bCs/>
        </w:rPr>
        <w:t xml:space="preserve"> 1</w:t>
      </w:r>
      <w:r>
        <w:rPr>
          <w:rStyle w:val="Ninguno"/>
          <w:rFonts w:ascii="Arial" w:hAnsi="Arial"/>
          <w:b/>
          <w:bCs/>
          <w:lang w:val="es-ES_tradnl"/>
        </w:rPr>
        <w:t>8</w:t>
      </w:r>
      <w:r>
        <w:rPr>
          <w:rStyle w:val="Ninguno"/>
          <w:rFonts w:ascii="Arial" w:hAnsi="Arial"/>
          <w:b/>
          <w:bCs/>
        </w:rPr>
        <w:t>- T. Pra</w:t>
      </w:r>
      <w:r>
        <w:rPr>
          <w:rStyle w:val="Ninguno"/>
          <w:rFonts w:ascii="Arial" w:hAnsi="Arial"/>
          <w:b/>
          <w:bCs/>
        </w:rPr>
        <w:t>́</w:t>
      </w:r>
      <w:r>
        <w:rPr>
          <w:rStyle w:val="Ninguno"/>
          <w:rFonts w:ascii="Arial" w:hAnsi="Arial"/>
          <w:b/>
          <w:bCs/>
          <w:lang w:val="it-IT"/>
        </w:rPr>
        <w:t>ctico de Laboratorio N</w:t>
      </w:r>
      <w:r>
        <w:rPr>
          <w:rStyle w:val="Ninguno"/>
          <w:rFonts w:ascii="Arial" w:hAnsi="Arial"/>
          <w:b/>
          <w:bCs/>
        </w:rPr>
        <w:t xml:space="preserve">º </w:t>
      </w:r>
      <w:r>
        <w:rPr>
          <w:rStyle w:val="Ninguno"/>
          <w:rFonts w:ascii="Arial" w:hAnsi="Arial"/>
          <w:b/>
          <w:bCs/>
          <w:lang w:val="es-ES_tradnl"/>
        </w:rPr>
        <w:t xml:space="preserve">3 CORTE CON ENZIMAS DE RESTRICCION. CORRIDA ELECTROFORETICA. INTERPRETACION </w:t>
      </w:r>
      <w:r>
        <w:rPr>
          <w:rStyle w:val="Ninguno"/>
          <w:rFonts w:ascii="Arial" w:hAnsi="Arial"/>
          <w:b/>
          <w:bCs/>
          <w:lang w:val="es-ES_tradnl"/>
        </w:rPr>
        <w:t>DE RESULTADOS.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 w:rsidR="009B03FA">
        <w:rPr>
          <w:rStyle w:val="Ninguno"/>
          <w:rFonts w:ascii="Arial" w:hAnsi="Arial"/>
          <w:b/>
          <w:bCs/>
          <w:lang w:val="es-ES_tradnl"/>
        </w:rPr>
        <w:t xml:space="preserve"> </w:t>
      </w:r>
      <w:r>
        <w:rPr>
          <w:rStyle w:val="Ninguno"/>
          <w:rFonts w:ascii="Arial" w:hAnsi="Arial"/>
          <w:b/>
          <w:bCs/>
        </w:rPr>
        <w:t>1</w:t>
      </w:r>
      <w:r>
        <w:rPr>
          <w:rStyle w:val="Ninguno"/>
          <w:rFonts w:ascii="Arial" w:hAnsi="Arial"/>
          <w:b/>
          <w:bCs/>
          <w:lang w:val="es-ES_tradnl"/>
        </w:rPr>
        <w:t>9</w:t>
      </w:r>
      <w:r>
        <w:rPr>
          <w:rStyle w:val="Ninguno"/>
          <w:rFonts w:ascii="Arial" w:hAnsi="Arial"/>
          <w:b/>
          <w:bCs/>
        </w:rPr>
        <w:t>- T. Pra</w:t>
      </w:r>
      <w:r>
        <w:rPr>
          <w:rStyle w:val="Ninguno"/>
          <w:rFonts w:ascii="Arial" w:hAnsi="Arial"/>
          <w:b/>
          <w:bCs/>
        </w:rPr>
        <w:t>́</w:t>
      </w:r>
      <w:r>
        <w:rPr>
          <w:rStyle w:val="Ninguno"/>
          <w:rFonts w:ascii="Arial" w:hAnsi="Arial"/>
          <w:b/>
          <w:bCs/>
          <w:lang w:val="it-IT"/>
        </w:rPr>
        <w:t>ctico de Laboratorio N</w:t>
      </w:r>
      <w:r>
        <w:rPr>
          <w:rStyle w:val="Ninguno"/>
          <w:rFonts w:ascii="Arial" w:hAnsi="Arial"/>
          <w:b/>
          <w:bCs/>
        </w:rPr>
        <w:t xml:space="preserve">º </w:t>
      </w:r>
      <w:r>
        <w:rPr>
          <w:rStyle w:val="Ninguno"/>
          <w:rFonts w:ascii="Arial" w:hAnsi="Arial"/>
          <w:b/>
          <w:bCs/>
          <w:lang w:val="es-ES_tradnl"/>
        </w:rPr>
        <w:t>4 EXTRACCION DE PROTEINAS. CUANTIFICACION. SDS PAGE. WB</w:t>
      </w:r>
    </w:p>
    <w:p w:rsidR="002252CE" w:rsidRDefault="002252CE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</w:p>
    <w:p w:rsidR="002252CE" w:rsidRDefault="00872650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nidad</w:t>
      </w:r>
      <w:proofErr w:type="spellEnd"/>
      <w:r w:rsidR="009B03FA">
        <w:rPr>
          <w:rStyle w:val="Ninguno"/>
          <w:rFonts w:ascii="Arial" w:hAnsi="Arial"/>
          <w:b/>
          <w:bCs/>
          <w:lang w:val="es-ES_tradnl"/>
        </w:rPr>
        <w:t xml:space="preserve"> </w:t>
      </w:r>
      <w:r>
        <w:rPr>
          <w:rStyle w:val="Ninguno"/>
          <w:rFonts w:ascii="Arial" w:hAnsi="Arial"/>
          <w:b/>
          <w:bCs/>
          <w:lang w:val="es-ES_tradnl"/>
        </w:rPr>
        <w:t>20</w:t>
      </w:r>
      <w:r>
        <w:rPr>
          <w:rStyle w:val="Ninguno"/>
          <w:rFonts w:ascii="Arial" w:hAnsi="Arial"/>
          <w:b/>
          <w:bCs/>
          <w:lang w:val="ru-RU"/>
        </w:rPr>
        <w:t>- T.</w:t>
      </w:r>
      <w:r>
        <w:rPr>
          <w:rStyle w:val="Ninguno"/>
          <w:rFonts w:ascii="Arial" w:hAnsi="Arial"/>
          <w:b/>
          <w:bCs/>
          <w:lang w:val="es-ES_tradnl"/>
        </w:rPr>
        <w:t xml:space="preserve"> P</w:t>
      </w:r>
      <w:r>
        <w:rPr>
          <w:rStyle w:val="Ninguno"/>
          <w:rFonts w:ascii="Arial" w:hAnsi="Arial"/>
          <w:b/>
          <w:bCs/>
        </w:rPr>
        <w:t>ra</w:t>
      </w:r>
      <w:r>
        <w:rPr>
          <w:rStyle w:val="Ninguno"/>
          <w:rFonts w:ascii="Arial" w:hAnsi="Arial"/>
          <w:b/>
          <w:bCs/>
        </w:rPr>
        <w:t>́</w:t>
      </w:r>
      <w:proofErr w:type="spellStart"/>
      <w:r>
        <w:rPr>
          <w:rStyle w:val="Ninguno"/>
          <w:rFonts w:ascii="Arial" w:hAnsi="Arial"/>
          <w:b/>
          <w:bCs/>
          <w:lang w:val="es-ES_tradnl"/>
        </w:rPr>
        <w:t>ctico</w:t>
      </w:r>
      <w:proofErr w:type="spellEnd"/>
      <w:r>
        <w:rPr>
          <w:rStyle w:val="Ninguno"/>
          <w:rFonts w:ascii="Arial" w:hAnsi="Arial"/>
          <w:b/>
          <w:bCs/>
          <w:lang w:val="es-ES_tradnl"/>
        </w:rPr>
        <w:t xml:space="preserve"> de </w:t>
      </w:r>
      <w:r>
        <w:rPr>
          <w:rStyle w:val="Ninguno"/>
          <w:rFonts w:ascii="Arial" w:hAnsi="Arial"/>
          <w:b/>
          <w:bCs/>
          <w:lang w:val="it-IT"/>
        </w:rPr>
        <w:t>Laboratorio N</w:t>
      </w:r>
      <w:r>
        <w:rPr>
          <w:rStyle w:val="Ninguno"/>
          <w:rFonts w:ascii="Arial" w:hAnsi="Arial"/>
          <w:b/>
          <w:bCs/>
        </w:rPr>
        <w:t xml:space="preserve">º </w:t>
      </w:r>
      <w:r>
        <w:rPr>
          <w:rStyle w:val="Ninguno"/>
          <w:rFonts w:ascii="Arial" w:hAnsi="Arial"/>
          <w:b/>
          <w:bCs/>
          <w:lang w:val="es-ES_tradnl"/>
        </w:rPr>
        <w:t xml:space="preserve">5 CULTIVO DE TEJIDOS DE CELULAS EUCARIOTAS. CALCULO DE PARAMETROS BASICOS DE CULTIVOS. CONDICIONES BASICAS DE MANTENIMIENTO. MICROSCOPIA. </w:t>
      </w:r>
    </w:p>
    <w:p w:rsidR="002252CE" w:rsidRDefault="002252CE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252CE" w:rsidRDefault="002252CE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</w:tabs>
        <w:spacing w:line="280" w:lineRule="atLeast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252CE" w:rsidRDefault="00872650">
      <w:pPr>
        <w:spacing w:after="40" w:line="280" w:lineRule="atLeast"/>
        <w:jc w:val="both"/>
        <w:rPr>
          <w:rStyle w:val="Ninguno"/>
          <w:b/>
          <w:bCs/>
          <w:sz w:val="22"/>
          <w:szCs w:val="22"/>
          <w:lang w:val="en-US"/>
        </w:rPr>
      </w:pPr>
      <w:proofErr w:type="spellStart"/>
      <w:r>
        <w:rPr>
          <w:rStyle w:val="Ninguno"/>
          <w:b/>
          <w:bCs/>
          <w:sz w:val="22"/>
          <w:szCs w:val="22"/>
          <w:u w:val="single"/>
          <w:lang w:val="en-US"/>
        </w:rPr>
        <w:t>Bibliografía</w:t>
      </w:r>
      <w:proofErr w:type="spellEnd"/>
      <w:r>
        <w:rPr>
          <w:rStyle w:val="Ninguno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Style w:val="Ninguno"/>
          <w:b/>
          <w:bCs/>
          <w:sz w:val="22"/>
          <w:szCs w:val="22"/>
          <w:u w:val="single"/>
          <w:lang w:val="en-US"/>
        </w:rPr>
        <w:t>obligatoria</w:t>
      </w:r>
      <w:proofErr w:type="spellEnd"/>
      <w:r>
        <w:rPr>
          <w:rStyle w:val="Ninguno"/>
          <w:b/>
          <w:bCs/>
          <w:sz w:val="22"/>
          <w:szCs w:val="22"/>
          <w:lang w:val="en-US"/>
        </w:rPr>
        <w:t>: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  <w:lang w:val="en-US"/>
        </w:rPr>
      </w:pPr>
    </w:p>
    <w:p w:rsidR="002252CE" w:rsidRDefault="00872650">
      <w:pPr>
        <w:numPr>
          <w:ilvl w:val="0"/>
          <w:numId w:val="2"/>
        </w:numPr>
        <w:spacing w:after="40" w:line="280" w:lineRule="atLeast"/>
        <w:jc w:val="both"/>
        <w:rPr>
          <w:sz w:val="22"/>
          <w:szCs w:val="22"/>
          <w:lang w:val="en-US"/>
        </w:rPr>
      </w:pPr>
      <w:r>
        <w:rPr>
          <w:rStyle w:val="Ninguno"/>
          <w:sz w:val="22"/>
          <w:szCs w:val="22"/>
          <w:lang w:val="en-US"/>
        </w:rPr>
        <w:t>Molecular Biology of the Cell (</w:t>
      </w:r>
      <w:proofErr w:type="gramStart"/>
      <w:r>
        <w:rPr>
          <w:rStyle w:val="Ninguno"/>
          <w:sz w:val="22"/>
          <w:szCs w:val="22"/>
          <w:lang w:val="en-US"/>
        </w:rPr>
        <w:t>6th</w:t>
      </w:r>
      <w:proofErr w:type="gramEnd"/>
      <w:r>
        <w:rPr>
          <w:rStyle w:val="Ninguno"/>
          <w:sz w:val="22"/>
          <w:szCs w:val="22"/>
          <w:lang w:val="en-US"/>
        </w:rPr>
        <w:t xml:space="preserve"> edition). </w:t>
      </w:r>
      <w:proofErr w:type="spellStart"/>
      <w:r>
        <w:rPr>
          <w:rStyle w:val="Ninguno"/>
          <w:sz w:val="22"/>
          <w:szCs w:val="22"/>
          <w:lang w:val="en-US"/>
        </w:rPr>
        <w:t>Alberts</w:t>
      </w:r>
      <w:proofErr w:type="spellEnd"/>
      <w:r>
        <w:rPr>
          <w:rStyle w:val="Ninguno"/>
          <w:sz w:val="22"/>
          <w:szCs w:val="22"/>
          <w:lang w:val="en-US"/>
        </w:rPr>
        <w:t xml:space="preserve">, Johnson, Lewis et al. </w:t>
      </w:r>
      <w:r>
        <w:rPr>
          <w:rStyle w:val="Ninguno"/>
          <w:sz w:val="22"/>
          <w:szCs w:val="22"/>
          <w:lang w:val="es-ES_tradnl"/>
        </w:rPr>
        <w:t xml:space="preserve">Garland </w:t>
      </w:r>
      <w:proofErr w:type="spellStart"/>
      <w:r>
        <w:rPr>
          <w:rStyle w:val="Ninguno"/>
          <w:sz w:val="22"/>
          <w:szCs w:val="22"/>
          <w:lang w:val="es-ES_tradnl"/>
        </w:rPr>
        <w:t>Scie</w:t>
      </w:r>
      <w:r>
        <w:rPr>
          <w:rStyle w:val="Ninguno"/>
          <w:sz w:val="22"/>
          <w:szCs w:val="22"/>
          <w:lang w:val="es-ES_tradnl"/>
        </w:rPr>
        <w:t>nce</w:t>
      </w:r>
      <w:proofErr w:type="spellEnd"/>
      <w:r>
        <w:rPr>
          <w:rStyle w:val="Ninguno"/>
          <w:sz w:val="22"/>
          <w:szCs w:val="22"/>
          <w:lang w:val="es-ES_tradnl"/>
        </w:rPr>
        <w:t xml:space="preserve">, Taylor &amp; Francis </w:t>
      </w:r>
      <w:proofErr w:type="spellStart"/>
      <w:r>
        <w:rPr>
          <w:rStyle w:val="Ninguno"/>
          <w:sz w:val="22"/>
          <w:szCs w:val="22"/>
          <w:lang w:val="es-ES_tradnl"/>
        </w:rPr>
        <w:t>Group</w:t>
      </w:r>
      <w:proofErr w:type="spellEnd"/>
      <w:r>
        <w:rPr>
          <w:rStyle w:val="Ninguno"/>
          <w:sz w:val="22"/>
          <w:szCs w:val="22"/>
          <w:lang w:val="es-ES_tradnl"/>
        </w:rPr>
        <w:t xml:space="preserve"> (2015).</w:t>
      </w:r>
    </w:p>
    <w:p w:rsidR="002252CE" w:rsidRDefault="00872650">
      <w:pPr>
        <w:numPr>
          <w:ilvl w:val="0"/>
          <w:numId w:val="2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Molecular </w:t>
      </w:r>
      <w:proofErr w:type="spellStart"/>
      <w:r>
        <w:rPr>
          <w:sz w:val="22"/>
          <w:szCs w:val="22"/>
        </w:rPr>
        <w:t>Cloning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Sambrook</w:t>
      </w:r>
      <w:proofErr w:type="spellEnd"/>
      <w:r>
        <w:rPr>
          <w:sz w:val="22"/>
          <w:szCs w:val="22"/>
        </w:rPr>
        <w:t xml:space="preserve"> &amp; Russel - Vol. 1, 2, 3</w:t>
      </w:r>
    </w:p>
    <w:p w:rsidR="002252CE" w:rsidRDefault="00872650">
      <w:pPr>
        <w:numPr>
          <w:ilvl w:val="0"/>
          <w:numId w:val="2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GENETICS ANALYSIS AND PRINCIPLES 6TH EDITION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BROOKER</w:t>
      </w:r>
    </w:p>
    <w:p w:rsidR="002252CE" w:rsidRDefault="00872650">
      <w:pPr>
        <w:numPr>
          <w:ilvl w:val="0"/>
          <w:numId w:val="2"/>
        </w:numPr>
        <w:spacing w:after="40" w:line="280" w:lineRule="atLeas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Introduction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10th Anthony J.F. </w:t>
      </w:r>
      <w:proofErr w:type="spellStart"/>
      <w:r>
        <w:rPr>
          <w:sz w:val="22"/>
          <w:szCs w:val="22"/>
        </w:rPr>
        <w:t>Griffiths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Susan</w:t>
      </w:r>
      <w:proofErr w:type="spellEnd"/>
      <w:r>
        <w:rPr>
          <w:sz w:val="22"/>
          <w:szCs w:val="22"/>
        </w:rPr>
        <w:t xml:space="preserve"> R. </w:t>
      </w:r>
      <w:proofErr w:type="spellStart"/>
      <w:r>
        <w:rPr>
          <w:sz w:val="22"/>
          <w:szCs w:val="22"/>
        </w:rPr>
        <w:t>Wessler</w:t>
      </w:r>
      <w:proofErr w:type="spellEnd"/>
      <w:r>
        <w:rPr>
          <w:sz w:val="22"/>
          <w:szCs w:val="22"/>
        </w:rPr>
        <w:t>, Sean B. Carroll.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2252CE" w:rsidRDefault="00872650">
      <w:pPr>
        <w:spacing w:after="40" w:line="280" w:lineRule="atLeast"/>
        <w:jc w:val="both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 xml:space="preserve">Organización </w:t>
      </w:r>
      <w:r>
        <w:rPr>
          <w:rStyle w:val="Ninguno"/>
          <w:b/>
          <w:bCs/>
          <w:sz w:val="22"/>
          <w:szCs w:val="22"/>
          <w:lang w:val="es-ES_tradnl"/>
        </w:rPr>
        <w:t>de las clases:</w:t>
      </w:r>
    </w:p>
    <w:p w:rsidR="002252CE" w:rsidRDefault="002252CE">
      <w:pPr>
        <w:spacing w:after="40" w:line="280" w:lineRule="atLeast"/>
        <w:jc w:val="both"/>
        <w:rPr>
          <w:rStyle w:val="Ninguno"/>
          <w:b/>
          <w:bCs/>
          <w:sz w:val="22"/>
          <w:szCs w:val="22"/>
        </w:rPr>
      </w:pPr>
    </w:p>
    <w:p w:rsidR="002252CE" w:rsidRDefault="00872650">
      <w:pPr>
        <w:numPr>
          <w:ilvl w:val="0"/>
          <w:numId w:val="4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asignatura se desarrollará a través de una modalidad teórico-práctica, con clases de una extensión de 6 horas, dos veces por semana, a lo largo de un cuatrimestre. </w:t>
      </w:r>
    </w:p>
    <w:p w:rsidR="002252CE" w:rsidRDefault="00872650">
      <w:pPr>
        <w:numPr>
          <w:ilvl w:val="0"/>
          <w:numId w:val="4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metodología de trabajo se basará en el diálogo y la participación </w:t>
      </w:r>
      <w:r>
        <w:rPr>
          <w:sz w:val="22"/>
          <w:szCs w:val="22"/>
        </w:rPr>
        <w:t>permanente, tanto en el aula como durante las actividades prácticas en el laboratorio.</w:t>
      </w:r>
    </w:p>
    <w:p w:rsidR="002252CE" w:rsidRDefault="00872650">
      <w:pPr>
        <w:numPr>
          <w:ilvl w:val="0"/>
          <w:numId w:val="4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 estrategias de aprendizaje incluirán actividades prácticas, elaboración de informes de estas actividades, exposiciones orales por parte de los estudiantes, estudios </w:t>
      </w:r>
      <w:r>
        <w:rPr>
          <w:sz w:val="22"/>
          <w:szCs w:val="22"/>
        </w:rPr>
        <w:t xml:space="preserve">de casos y situaciones problemáticas con búsqueda de información científica. </w:t>
      </w:r>
    </w:p>
    <w:p w:rsidR="002252CE" w:rsidRDefault="00872650">
      <w:pPr>
        <w:numPr>
          <w:ilvl w:val="0"/>
          <w:numId w:val="4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contenidos serán desarrollados atendiendo en cada caso a los </w:t>
      </w:r>
      <w:proofErr w:type="gramStart"/>
      <w:r>
        <w:rPr>
          <w:sz w:val="22"/>
          <w:szCs w:val="22"/>
        </w:rPr>
        <w:t>conocimientos  previos</w:t>
      </w:r>
      <w:proofErr w:type="gramEnd"/>
      <w:r>
        <w:rPr>
          <w:sz w:val="22"/>
          <w:szCs w:val="22"/>
        </w:rPr>
        <w:t xml:space="preserve"> con los que cuentan los alumnos, las relaciones que pueden establecerse entre </w:t>
      </w:r>
      <w:r>
        <w:rPr>
          <w:sz w:val="22"/>
          <w:szCs w:val="22"/>
        </w:rPr>
        <w:lastRenderedPageBreak/>
        <w:t>esos conteni</w:t>
      </w:r>
      <w:r>
        <w:rPr>
          <w:sz w:val="22"/>
          <w:szCs w:val="22"/>
        </w:rPr>
        <w:t>dos previos y los que se desarrollarán, y las conexiones que se puedan mencionar con temáticas específicas del área de la programación.</w:t>
      </w:r>
    </w:p>
    <w:p w:rsidR="002252CE" w:rsidRDefault="00872650">
      <w:pPr>
        <w:numPr>
          <w:ilvl w:val="0"/>
          <w:numId w:val="4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través de la lista de la materia y grupo virtual, </w:t>
      </w:r>
      <w:r w:rsidR="009B03FA">
        <w:rPr>
          <w:sz w:val="22"/>
          <w:szCs w:val="22"/>
        </w:rPr>
        <w:t>quienes cursen la asignatura</w:t>
      </w:r>
      <w:r>
        <w:rPr>
          <w:sz w:val="22"/>
          <w:szCs w:val="22"/>
        </w:rPr>
        <w:t xml:space="preserve"> podrán 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>plantear preguntas relativas a la materia, ré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 xml:space="preserve">plicas y contrarréplicas a todos los miembros. Se generarán respuestas individuales o grupales y </w:t>
      </w:r>
      <w:r w:rsidR="009B03FA">
        <w:rPr>
          <w:rStyle w:val="Ninguno"/>
          <w:sz w:val="22"/>
          <w:szCs w:val="22"/>
          <w:shd w:val="clear" w:color="auto" w:fill="FFFFFF"/>
          <w:lang w:val="es-ES_tradnl"/>
        </w:rPr>
        <w:t xml:space="preserve">el personal docente a cargo del dictado de clases y trabajos prácticos </w:t>
      </w:r>
      <w:r>
        <w:rPr>
          <w:rStyle w:val="Ninguno"/>
          <w:sz w:val="22"/>
          <w:szCs w:val="22"/>
          <w:shd w:val="clear" w:color="auto" w:fill="FFFFFF"/>
          <w:lang w:val="es-ES_tradnl"/>
        </w:rPr>
        <w:t xml:space="preserve">supervisarán los intercambios entre los miembros del grupo en forma asincrónica, </w:t>
      </w:r>
      <w:r>
        <w:rPr>
          <w:sz w:val="22"/>
          <w:szCs w:val="22"/>
        </w:rPr>
        <w:t>procurando la participación e interacció</w:t>
      </w:r>
      <w:r>
        <w:rPr>
          <w:sz w:val="22"/>
          <w:szCs w:val="22"/>
        </w:rPr>
        <w:t xml:space="preserve">n entre </w:t>
      </w:r>
      <w:r w:rsidR="009B03FA">
        <w:rPr>
          <w:sz w:val="22"/>
          <w:szCs w:val="22"/>
        </w:rPr>
        <w:t>el alumnado</w:t>
      </w:r>
      <w:r>
        <w:rPr>
          <w:sz w:val="22"/>
          <w:szCs w:val="22"/>
        </w:rPr>
        <w:t>.</w:t>
      </w:r>
    </w:p>
    <w:p w:rsidR="002252CE" w:rsidRDefault="00872650">
      <w:pPr>
        <w:numPr>
          <w:ilvl w:val="0"/>
          <w:numId w:val="4"/>
        </w:numPr>
        <w:spacing w:after="4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Los conocimientos teóricos serán afianzados a través de la resolución de problemas y cuestionarios.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2252CE" w:rsidRDefault="00872650">
      <w:pPr>
        <w:spacing w:after="40" w:line="280" w:lineRule="atLeast"/>
        <w:jc w:val="both"/>
        <w:rPr>
          <w:rStyle w:val="Ninguno"/>
          <w:b/>
          <w:bCs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Modalidad de evaluación: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2252CE" w:rsidRDefault="00872650">
      <w:pPr>
        <w:spacing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b/>
          <w:bCs/>
          <w:sz w:val="22"/>
          <w:szCs w:val="22"/>
          <w:lang w:val="es-ES_tradnl"/>
        </w:rPr>
        <w:t>Evaluación:</w:t>
      </w:r>
      <w:r>
        <w:rPr>
          <w:rStyle w:val="Ninguno"/>
          <w:sz w:val="22"/>
          <w:szCs w:val="22"/>
          <w:lang w:val="es-ES_tradnl"/>
        </w:rPr>
        <w:t xml:space="preserve"> 2 evaluaciones parciales, con contenido teórico y ejercicios en los que se apliquen los conocim</w:t>
      </w:r>
      <w:r>
        <w:rPr>
          <w:rStyle w:val="Ninguno"/>
          <w:sz w:val="22"/>
          <w:szCs w:val="22"/>
          <w:lang w:val="es-ES_tradnl"/>
        </w:rPr>
        <w:t>ientos desarrollados en las clases. Examen final integrador.</w:t>
      </w:r>
    </w:p>
    <w:p w:rsidR="002252CE" w:rsidRDefault="00872650">
      <w:pPr>
        <w:spacing w:after="40" w:line="280" w:lineRule="atLeast"/>
        <w:jc w:val="both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lang w:val="es-ES_tradnl"/>
        </w:rPr>
        <w:t xml:space="preserve">Para aprobar los exámenes parciales se requiere una nota mínima de 4 (cuatro) puntos sobre un total de 10 (diez) puntos, incluyendo la correcta resolución de, al menos un 40% del puntaje de cada </w:t>
      </w:r>
      <w:r>
        <w:rPr>
          <w:rStyle w:val="Ninguno"/>
          <w:sz w:val="22"/>
          <w:szCs w:val="22"/>
          <w:lang w:val="es-ES_tradnl"/>
        </w:rPr>
        <w:t>tema incluido en el examen.</w:t>
      </w:r>
    </w:p>
    <w:p w:rsidR="002252CE" w:rsidRDefault="002252CE">
      <w:pPr>
        <w:spacing w:after="40" w:line="280" w:lineRule="atLeast"/>
        <w:jc w:val="both"/>
        <w:rPr>
          <w:sz w:val="22"/>
          <w:szCs w:val="22"/>
        </w:rPr>
      </w:pPr>
    </w:p>
    <w:p w:rsidR="00FF3B1E" w:rsidRPr="00FF3B1E" w:rsidRDefault="00FF3B1E" w:rsidP="00FF3B1E">
      <w:pPr>
        <w:ind w:hanging="2"/>
        <w:jc w:val="both"/>
        <w:rPr>
          <w:b/>
          <w:sz w:val="22"/>
          <w:szCs w:val="22"/>
        </w:rPr>
      </w:pPr>
      <w:r w:rsidRPr="00FF3B1E">
        <w:rPr>
          <w:b/>
          <w:sz w:val="22"/>
          <w:szCs w:val="22"/>
        </w:rPr>
        <w:t>Los mecanismos de evaluación en modalidades libre y presencial de esta asignatura están reglamentados según Régimen de estudios vigente</w:t>
      </w:r>
      <w:r w:rsidRPr="00FF3B1E">
        <w:rPr>
          <w:b/>
          <w:sz w:val="22"/>
          <w:szCs w:val="22"/>
        </w:rPr>
        <w:t xml:space="preserve"> de la UNQ (Res. CS 201/18):</w:t>
      </w:r>
    </w:p>
    <w:p w:rsidR="00FF3B1E" w:rsidRDefault="00FF3B1E" w:rsidP="00FF3B1E">
      <w:pPr>
        <w:ind w:hanging="2"/>
        <w:jc w:val="both"/>
        <w:rPr>
          <w:sz w:val="22"/>
          <w:szCs w:val="22"/>
        </w:rPr>
      </w:pP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Las asignaturas podrán ser aprobadas mediante un régimen regular, mediante exámenes libres o por equivalencias. </w:t>
      </w:r>
    </w:p>
    <w:p w:rsidR="009B03FA" w:rsidRDefault="009B03FA" w:rsidP="009B03FA">
      <w:pPr>
        <w:spacing w:line="276" w:lineRule="auto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a)</w:t>
      </w:r>
      <w:r>
        <w:rPr>
          <w:rFonts w:eastAsia="Arial" w:cs="Arial"/>
          <w:sz w:val="24"/>
          <w:szCs w:val="24"/>
        </w:rPr>
        <w:t xml:space="preserve"> Aprobado (de 4 a 10 puntos) </w:t>
      </w: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b)</w:t>
      </w:r>
      <w:r>
        <w:rPr>
          <w:rFonts w:eastAsia="Arial" w:cs="Arial"/>
          <w:sz w:val="24"/>
          <w:szCs w:val="24"/>
        </w:rPr>
        <w:t xml:space="preserve"> Reprobado (de 1 a 3 puntos) </w:t>
      </w: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c)</w:t>
      </w:r>
      <w:r>
        <w:rPr>
          <w:rFonts w:eastAsia="Arial" w:cs="Arial"/>
          <w:sz w:val="24"/>
          <w:szCs w:val="24"/>
        </w:rPr>
        <w:t xml:space="preserve"> Ausente </w:t>
      </w: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d)</w:t>
      </w:r>
      <w:r>
        <w:rPr>
          <w:rFonts w:eastAsia="Arial" w:cs="Arial"/>
          <w:sz w:val="24"/>
          <w:szCs w:val="24"/>
        </w:rPr>
        <w:t xml:space="preserve"> Pendiente de Aprobación. </w:t>
      </w: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b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Se considerará Ausente a aquel estudiante que no se haya presentado/a </w:t>
      </w:r>
      <w:proofErr w:type="spellStart"/>
      <w:r>
        <w:rPr>
          <w:rFonts w:eastAsia="Arial" w:cs="Arial"/>
          <w:sz w:val="24"/>
          <w:szCs w:val="24"/>
        </w:rPr>
        <w:t>a</w:t>
      </w:r>
      <w:proofErr w:type="spellEnd"/>
      <w:r>
        <w:rPr>
          <w:rFonts w:eastAsia="Arial" w:cs="Arial"/>
          <w:sz w:val="24"/>
          <w:szCs w:val="24"/>
        </w:rPr>
        <w:t xml:space="preserve"> la/s instancia/s de evaluación pautada/s en el programa de la asignatura. </w:t>
      </w:r>
    </w:p>
    <w:p w:rsidR="009B03FA" w:rsidRDefault="009B03FA" w:rsidP="009B03FA">
      <w:pPr>
        <w:rPr>
          <w:rFonts w:eastAsia="Arial" w:cs="Arial"/>
          <w:b/>
          <w:sz w:val="24"/>
          <w:szCs w:val="24"/>
        </w:rPr>
      </w:pPr>
    </w:p>
    <w:p w:rsidR="009B03FA" w:rsidRDefault="009B03FA" w:rsidP="009B03FA">
      <w:pPr>
        <w:rPr>
          <w:rFonts w:eastAsia="Arial" w:cs="Arial"/>
          <w:sz w:val="24"/>
          <w:szCs w:val="24"/>
          <w:u w:val="single"/>
        </w:rPr>
      </w:pPr>
      <w:r>
        <w:rPr>
          <w:rFonts w:eastAsia="Arial" w:cs="Arial"/>
          <w:b/>
          <w:sz w:val="24"/>
          <w:szCs w:val="24"/>
        </w:rPr>
        <w:t>Modalidad libre</w:t>
      </w:r>
    </w:p>
    <w:p w:rsidR="009B03FA" w:rsidRDefault="009B03FA" w:rsidP="009B03FA">
      <w:pPr>
        <w:spacing w:line="360" w:lineRule="auto"/>
        <w:jc w:val="both"/>
        <w:rPr>
          <w:rFonts w:eastAsia="Arial" w:cs="Arial"/>
          <w:sz w:val="24"/>
          <w:szCs w:val="24"/>
        </w:rPr>
      </w:pPr>
      <w:bookmarkStart w:id="1" w:name="_heading=h.gjdgxs" w:colFirst="0" w:colLast="0"/>
      <w:bookmarkEnd w:id="1"/>
    </w:p>
    <w:p w:rsidR="009B03FA" w:rsidRDefault="009B03FA" w:rsidP="009B03FA">
      <w:pPr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teóricas, laboratorios y problemas de aplicación.</w:t>
      </w:r>
    </w:p>
    <w:p w:rsidR="002252CE" w:rsidRDefault="0087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both"/>
      </w:pPr>
      <w:r>
        <w:rPr>
          <w:rStyle w:val="Ninguno"/>
          <w:rFonts w:ascii="Arial Unicode MS" w:hAnsi="Arial Unicode MS"/>
          <w:sz w:val="22"/>
          <w:szCs w:val="22"/>
        </w:rPr>
        <w:br w:type="page"/>
      </w:r>
    </w:p>
    <w:p w:rsidR="002252CE" w:rsidRDefault="0087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Style w:val="Ninguno"/>
          <w:b/>
          <w:bCs/>
          <w:sz w:val="22"/>
          <w:szCs w:val="22"/>
          <w:lang w:val="it-IT"/>
        </w:rPr>
      </w:pPr>
      <w:r>
        <w:rPr>
          <w:rStyle w:val="Ninguno"/>
          <w:b/>
          <w:bCs/>
          <w:sz w:val="22"/>
          <w:szCs w:val="22"/>
          <w:lang w:val="it-IT"/>
        </w:rPr>
        <w:lastRenderedPageBreak/>
        <w:t>Cronograma Tentativo</w:t>
      </w:r>
    </w:p>
    <w:p w:rsidR="002252CE" w:rsidRDefault="00225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Style w:val="Ninguno"/>
          <w:b/>
          <w:bCs/>
          <w:sz w:val="22"/>
          <w:szCs w:val="22"/>
        </w:rPr>
      </w:pPr>
    </w:p>
    <w:p w:rsidR="002252CE" w:rsidRDefault="00225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Style w:val="Ninguno"/>
          <w:b/>
          <w:bCs/>
          <w:sz w:val="22"/>
          <w:szCs w:val="22"/>
        </w:rPr>
      </w:pPr>
    </w:p>
    <w:tbl>
      <w:tblPr>
        <w:tblStyle w:val="TableNormal"/>
        <w:tblW w:w="8537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492"/>
        <w:gridCol w:w="1031"/>
        <w:gridCol w:w="1429"/>
        <w:gridCol w:w="1309"/>
        <w:gridCol w:w="1248"/>
      </w:tblGrid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Actividad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Semana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Unidad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Teórico</w:t>
            </w:r>
          </w:p>
        </w:tc>
        <w:tc>
          <w:tcPr>
            <w:tcW w:w="2738" w:type="dxa"/>
            <w:gridSpan w:val="2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Práctico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Evaluación</w:t>
            </w: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Cuestionario</w:t>
            </w: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Laboratorio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U1: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</w:rPr>
              <w:t>I</w:t>
            </w:r>
            <w:proofErr w:type="spell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ntroducció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n</w:t>
            </w:r>
            <w:proofErr w:type="spell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. Estructura de los ácidos nucleicos.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   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U2: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</w:rPr>
              <w:t>R</w:t>
            </w:r>
            <w:proofErr w:type="spell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eplicación</w:t>
            </w:r>
            <w:proofErr w:type="spell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del ADN. U3 Transcripción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   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U4</w:t>
            </w:r>
            <w:proofErr w:type="gram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:Traducción</w:t>
            </w:r>
            <w:proofErr w:type="gram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: el código genético y la biosíntesis de proteínas. U5: Proteínas. 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pStyle w:val="Poromisin"/>
              <w:tabs>
                <w:tab w:val="left" w:pos="560"/>
                <w:tab w:val="left" w:pos="1120"/>
                <w:tab w:val="left" w:pos="1680"/>
                <w:tab w:val="left" w:pos="22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U6: Regulación de la expresión gé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nica en procariotas. Cuestionario 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pStyle w:val="Poromisin"/>
              <w:tabs>
                <w:tab w:val="left" w:pos="560"/>
                <w:tab w:val="left" w:pos="1120"/>
                <w:tab w:val="left" w:pos="1680"/>
                <w:tab w:val="left" w:pos="22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U7:Regulación de la expresión génica en eucariotas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U8: Estructura del ADN y Mitosis.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U9: Mutaciones y reparación del ADN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Style w:val="Ninguno"/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</w:t>
            </w:r>
          </w:p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Style w:val="Ninguno"/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Primer</w:t>
            </w:r>
          </w:p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Parcial</w:t>
            </w: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U10:  Aislamiento de macromoléculas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U11: Corte y separación del ADN. U12: Secuenciación del ADN. Bioinformática.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U13: Cultivo celular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  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U14: Reacción en cadena de la polimerasa. U15: CRISPR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Pr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á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ctico de Laboratorio N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º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1 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Pr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á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ctico de Laboratorio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 N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º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14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Pr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á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ctico de Laboratorio N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 xml:space="preserve">º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15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Pr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á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ctico</w:t>
            </w:r>
            <w:proofErr w:type="spell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Laboratorio</w:t>
            </w:r>
            <w:proofErr w:type="spell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 xml:space="preserve"> N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 xml:space="preserve">º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16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560"/>
                <w:tab w:val="left" w:pos="1120"/>
                <w:tab w:val="left" w:pos="1680"/>
                <w:tab w:val="left" w:pos="2240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Pr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á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ctico</w:t>
            </w:r>
            <w:proofErr w:type="spell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Laboratorio</w:t>
            </w:r>
            <w:proofErr w:type="spellEnd"/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 xml:space="preserve"> N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 xml:space="preserve">º </w:t>
            </w: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17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Style w:val="Ninguno"/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Segundo</w:t>
            </w:r>
          </w:p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Parcial</w:t>
            </w:r>
          </w:p>
        </w:tc>
      </w:tr>
      <w:tr w:rsidR="002252CE" w:rsidTr="00FF3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2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n-US"/>
              </w:rPr>
              <w:t>18</w:t>
            </w:r>
          </w:p>
        </w:tc>
        <w:tc>
          <w:tcPr>
            <w:tcW w:w="2492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2252C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52CE" w:rsidRPr="00FF3B1E" w:rsidRDefault="00872650">
            <w:pPr>
              <w:tabs>
                <w:tab w:val="left" w:pos="708"/>
              </w:tabs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F3B1E">
              <w:rPr>
                <w:rStyle w:val="Ninguno"/>
                <w:rFonts w:ascii="Calibri" w:hAnsi="Calibri" w:cs="Calibri"/>
                <w:sz w:val="24"/>
                <w:szCs w:val="24"/>
                <w:lang w:val="es-ES_tradnl"/>
              </w:rPr>
              <w:t>Integrador</w:t>
            </w:r>
          </w:p>
        </w:tc>
      </w:tr>
    </w:tbl>
    <w:p w:rsidR="002252CE" w:rsidRDefault="002252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ind w:left="108" w:hanging="108"/>
      </w:pPr>
    </w:p>
    <w:sectPr w:rsidR="002252CE">
      <w:headerReference w:type="default" r:id="rId7"/>
      <w:footerReference w:type="default" r:id="rId8"/>
      <w:pgSz w:w="11900" w:h="16840"/>
      <w:pgMar w:top="1134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50" w:rsidRDefault="00872650">
      <w:r>
        <w:separator/>
      </w:r>
    </w:p>
  </w:endnote>
  <w:endnote w:type="continuationSeparator" w:id="0">
    <w:p w:rsidR="00872650" w:rsidRDefault="0087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CE" w:rsidRDefault="002252CE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50" w:rsidRDefault="00872650">
      <w:r>
        <w:separator/>
      </w:r>
    </w:p>
  </w:footnote>
  <w:footnote w:type="continuationSeparator" w:id="0">
    <w:p w:rsidR="00872650" w:rsidRDefault="0087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CE" w:rsidRDefault="002252CE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7F5"/>
    <w:multiLevelType w:val="hybridMultilevel"/>
    <w:tmpl w:val="A26C9B26"/>
    <w:numStyleLink w:val="Estiloimportado7"/>
  </w:abstractNum>
  <w:abstractNum w:abstractNumId="1">
    <w:nsid w:val="14152910"/>
    <w:multiLevelType w:val="hybridMultilevel"/>
    <w:tmpl w:val="BCB4C524"/>
    <w:numStyleLink w:val="Estiloimportado6"/>
  </w:abstractNum>
  <w:abstractNum w:abstractNumId="2">
    <w:nsid w:val="20A10232"/>
    <w:multiLevelType w:val="hybridMultilevel"/>
    <w:tmpl w:val="E6ACE990"/>
    <w:numStyleLink w:val="Estiloimportado1"/>
  </w:abstractNum>
  <w:abstractNum w:abstractNumId="3">
    <w:nsid w:val="404721C3"/>
    <w:multiLevelType w:val="hybridMultilevel"/>
    <w:tmpl w:val="BCB4C524"/>
    <w:styleLink w:val="Estiloimportado6"/>
    <w:lvl w:ilvl="0" w:tplc="733A1C0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01D02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0825A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4D7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D6375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C1D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6BC3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E663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7998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ED27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7998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7297827"/>
    <w:multiLevelType w:val="hybridMultilevel"/>
    <w:tmpl w:val="A26C9B26"/>
    <w:styleLink w:val="Estiloimportado7"/>
    <w:lvl w:ilvl="0" w:tplc="736EBA9A">
      <w:start w:val="1"/>
      <w:numFmt w:val="low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EB79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C86C8C">
      <w:start w:val="1"/>
      <w:numFmt w:val="lowerRoman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6A6D04">
      <w:start w:val="1"/>
      <w:numFmt w:val="decimal"/>
      <w:lvlText w:val="(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4041A">
      <w:start w:val="1"/>
      <w:numFmt w:val="lowerLetter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7E3AB2">
      <w:start w:val="1"/>
      <w:numFmt w:val="lowerRoman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4741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C340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A781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307569D"/>
    <w:multiLevelType w:val="hybridMultilevel"/>
    <w:tmpl w:val="073E5982"/>
    <w:styleLink w:val="Vietas"/>
    <w:lvl w:ilvl="0" w:tplc="34DAE198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A6BD8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8616E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43C6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3246D6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D2B320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E6D38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0A4616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059A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2F160F5"/>
    <w:multiLevelType w:val="hybridMultilevel"/>
    <w:tmpl w:val="E6ACE990"/>
    <w:styleLink w:val="Estiloimportado1"/>
    <w:lvl w:ilvl="0" w:tplc="C710277C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65EE0">
      <w:start w:val="1"/>
      <w:numFmt w:val="bullet"/>
      <w:lvlText w:val="o"/>
      <w:lvlJc w:val="left"/>
      <w:pPr>
        <w:ind w:left="111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01B7A">
      <w:start w:val="1"/>
      <w:numFmt w:val="bullet"/>
      <w:lvlText w:val="▪"/>
      <w:lvlJc w:val="left"/>
      <w:pPr>
        <w:ind w:left="183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F0BE2C">
      <w:start w:val="1"/>
      <w:numFmt w:val="bullet"/>
      <w:lvlText w:val="•"/>
      <w:lvlJc w:val="left"/>
      <w:pPr>
        <w:ind w:left="255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4BDC6">
      <w:start w:val="1"/>
      <w:numFmt w:val="bullet"/>
      <w:lvlText w:val="o"/>
      <w:lvlJc w:val="left"/>
      <w:pPr>
        <w:ind w:left="327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FC3B52">
      <w:start w:val="1"/>
      <w:numFmt w:val="bullet"/>
      <w:lvlText w:val="▪"/>
      <w:lvlJc w:val="left"/>
      <w:pPr>
        <w:ind w:left="399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439E2">
      <w:start w:val="1"/>
      <w:numFmt w:val="bullet"/>
      <w:lvlText w:val="•"/>
      <w:lvlJc w:val="left"/>
      <w:pPr>
        <w:ind w:left="471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D84778">
      <w:start w:val="1"/>
      <w:numFmt w:val="bullet"/>
      <w:lvlText w:val="o"/>
      <w:lvlJc w:val="left"/>
      <w:pPr>
        <w:ind w:left="543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A5B1E">
      <w:start w:val="1"/>
      <w:numFmt w:val="bullet"/>
      <w:lvlText w:val="▪"/>
      <w:lvlJc w:val="left"/>
      <w:pPr>
        <w:ind w:left="6156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42A383E"/>
    <w:multiLevelType w:val="hybridMultilevel"/>
    <w:tmpl w:val="073E5982"/>
    <w:numStyleLink w:val="Vietas"/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7"/>
    <w:lvlOverride w:ilvl="0">
      <w:lvl w:ilvl="0" w:tplc="E0FEEDD0">
        <w:start w:val="1"/>
        <w:numFmt w:val="bullet"/>
        <w:lvlText w:val="•"/>
        <w:lvlJc w:val="left"/>
        <w:pPr>
          <w:tabs>
            <w:tab w:val="num" w:pos="17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1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E4AE56">
        <w:start w:val="1"/>
        <w:numFmt w:val="bullet"/>
        <w:lvlText w:val="•"/>
        <w:lvlJc w:val="left"/>
        <w:pPr>
          <w:tabs>
            <w:tab w:val="left" w:pos="174"/>
            <w:tab w:val="num" w:pos="7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7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F4C9B2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num" w:pos="13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13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C59A4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left" w:pos="1416"/>
            <w:tab w:val="num" w:pos="197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19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2276EC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left" w:pos="1416"/>
            <w:tab w:val="left" w:pos="2124"/>
            <w:tab w:val="num" w:pos="257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25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32308E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left" w:pos="1416"/>
            <w:tab w:val="left" w:pos="2124"/>
            <w:tab w:val="left" w:pos="2832"/>
            <w:tab w:val="num" w:pos="317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31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54F2E0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left" w:pos="1416"/>
            <w:tab w:val="left" w:pos="2124"/>
            <w:tab w:val="left" w:pos="2832"/>
            <w:tab w:val="left" w:pos="3540"/>
            <w:tab w:val="num" w:pos="3774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37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1230E6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374"/>
            <w:tab w:val="left" w:pos="4956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43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BC1F28">
        <w:start w:val="1"/>
        <w:numFmt w:val="bullet"/>
        <w:lvlText w:val="•"/>
        <w:lvlJc w:val="left"/>
        <w:pPr>
          <w:tabs>
            <w:tab w:val="left" w:pos="17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74"/>
            <w:tab w:val="left" w:pos="5664"/>
            <w:tab w:val="left" w:pos="6372"/>
            <w:tab w:val="left" w:pos="7080"/>
            <w:tab w:val="left" w:pos="7788"/>
            <w:tab w:val="left" w:pos="7998"/>
          </w:tabs>
          <w:ind w:left="4986" w:hanging="1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CE"/>
    <w:rsid w:val="002252CE"/>
    <w:rsid w:val="007B125C"/>
    <w:rsid w:val="00872650"/>
    <w:rsid w:val="009B03FA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F01BC-F6DF-4A08-AD60-BA806196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US" w:eastAsia="es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 w:cs="Arial Unicode MS"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pt-PT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customStyle="1" w:styleId="Estilodetabla2">
    <w:name w:val="Estilo de tabla 2"/>
    <w:rPr>
      <w:rFonts w:ascii="Helvetica Neue" w:hAnsi="Helvetica Neue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Vietas">
    <w:name w:val="Viñetas"/>
    <w:pPr>
      <w:numPr>
        <w:numId w:val="3"/>
      </w:numPr>
    </w:pPr>
  </w:style>
  <w:style w:type="numbering" w:customStyle="1" w:styleId="Estiloimportado6">
    <w:name w:val="Estilo importado 6"/>
    <w:pPr>
      <w:numPr>
        <w:numId w:val="6"/>
      </w:numPr>
    </w:pPr>
  </w:style>
  <w:style w:type="numbering" w:customStyle="1" w:styleId="Estiloimportado7">
    <w:name w:val="Estilo importado 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2198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2021-06-23T12:08:00Z</dcterms:created>
  <dcterms:modified xsi:type="dcterms:W3CDTF">2021-06-24T01:45:00Z</dcterms:modified>
</cp:coreProperties>
</file>